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547D" w:rsidRPr="002119BC" w:rsidRDefault="00C7547D" w:rsidP="008529CC">
      <w:pPr>
        <w:pStyle w:val="a3"/>
        <w:jc w:val="center"/>
        <w:rPr>
          <w:rFonts w:ascii="Times New Roman" w:hAnsi="Times New Roman" w:cs="Times New Roman"/>
          <w:b/>
          <w:sz w:val="20"/>
          <w:szCs w:val="20"/>
        </w:rPr>
      </w:pPr>
      <w:r w:rsidRPr="002119BC">
        <w:rPr>
          <w:rFonts w:ascii="Times New Roman" w:hAnsi="Times New Roman" w:cs="Times New Roman"/>
          <w:b/>
          <w:sz w:val="20"/>
          <w:szCs w:val="20"/>
        </w:rPr>
        <w:t xml:space="preserve">АДМИНИСТРАЦИЯ </w:t>
      </w:r>
      <w:r w:rsidR="004B39F0" w:rsidRPr="002119BC">
        <w:rPr>
          <w:rFonts w:ascii="Times New Roman" w:hAnsi="Times New Roman" w:cs="Times New Roman"/>
          <w:b/>
          <w:sz w:val="20"/>
          <w:szCs w:val="20"/>
        </w:rPr>
        <w:t>ЕРМАКОВСКОГО</w:t>
      </w:r>
      <w:r w:rsidRPr="002119BC">
        <w:rPr>
          <w:rFonts w:ascii="Times New Roman" w:hAnsi="Times New Roman" w:cs="Times New Roman"/>
          <w:b/>
          <w:sz w:val="20"/>
          <w:szCs w:val="20"/>
        </w:rPr>
        <w:t xml:space="preserve"> СЕЛЬСОВЕТА</w:t>
      </w:r>
    </w:p>
    <w:p w:rsidR="004B39F0" w:rsidRPr="002119BC" w:rsidRDefault="00C7547D" w:rsidP="008529CC">
      <w:pPr>
        <w:pStyle w:val="a3"/>
        <w:jc w:val="center"/>
        <w:rPr>
          <w:rFonts w:ascii="Times New Roman" w:hAnsi="Times New Roman" w:cs="Times New Roman"/>
          <w:b/>
          <w:sz w:val="20"/>
          <w:szCs w:val="20"/>
        </w:rPr>
      </w:pPr>
      <w:r w:rsidRPr="002119BC">
        <w:rPr>
          <w:rFonts w:ascii="Times New Roman" w:hAnsi="Times New Roman" w:cs="Times New Roman"/>
          <w:b/>
          <w:sz w:val="20"/>
          <w:szCs w:val="20"/>
        </w:rPr>
        <w:t xml:space="preserve">КОЧКОВСКОГО РАЙОНА  </w:t>
      </w:r>
    </w:p>
    <w:p w:rsidR="00C7547D" w:rsidRPr="002119BC" w:rsidRDefault="00C7547D" w:rsidP="008529CC">
      <w:pPr>
        <w:pStyle w:val="a3"/>
        <w:jc w:val="center"/>
        <w:rPr>
          <w:rFonts w:ascii="Times New Roman" w:hAnsi="Times New Roman" w:cs="Times New Roman"/>
          <w:b/>
          <w:sz w:val="20"/>
          <w:szCs w:val="20"/>
        </w:rPr>
      </w:pPr>
      <w:r w:rsidRPr="002119BC">
        <w:rPr>
          <w:rFonts w:ascii="Times New Roman" w:hAnsi="Times New Roman" w:cs="Times New Roman"/>
          <w:b/>
          <w:sz w:val="20"/>
          <w:szCs w:val="20"/>
        </w:rPr>
        <w:t>НОВОСИБИРСКОЙ ОБЛАСТИ</w:t>
      </w:r>
    </w:p>
    <w:p w:rsidR="00C7547D" w:rsidRPr="002119BC" w:rsidRDefault="00C7547D" w:rsidP="00C7547D">
      <w:pPr>
        <w:pStyle w:val="a3"/>
        <w:rPr>
          <w:rFonts w:ascii="Times New Roman" w:hAnsi="Times New Roman" w:cs="Times New Roman"/>
          <w:sz w:val="20"/>
          <w:szCs w:val="20"/>
        </w:rPr>
      </w:pPr>
    </w:p>
    <w:p w:rsidR="00C7547D" w:rsidRPr="002119BC" w:rsidRDefault="00C7547D" w:rsidP="00C7547D">
      <w:pPr>
        <w:pStyle w:val="a3"/>
        <w:jc w:val="center"/>
        <w:rPr>
          <w:rFonts w:ascii="Times New Roman" w:hAnsi="Times New Roman" w:cs="Times New Roman"/>
          <w:b/>
          <w:sz w:val="20"/>
          <w:szCs w:val="20"/>
        </w:rPr>
      </w:pPr>
      <w:r w:rsidRPr="002119BC">
        <w:rPr>
          <w:rFonts w:ascii="Times New Roman" w:hAnsi="Times New Roman" w:cs="Times New Roman"/>
          <w:b/>
          <w:sz w:val="20"/>
          <w:szCs w:val="20"/>
        </w:rPr>
        <w:t>РАСПОРЯЖЕНИЕ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0"/>
      </w:tblGrid>
      <w:tr w:rsidR="004B39F0" w:rsidRPr="002119BC" w:rsidTr="00EC6310">
        <w:trPr>
          <w:trHeight w:val="894"/>
        </w:trPr>
        <w:tc>
          <w:tcPr>
            <w:tcW w:w="9390" w:type="dxa"/>
            <w:tcBorders>
              <w:top w:val="nil"/>
              <w:left w:val="nil"/>
              <w:bottom w:val="nil"/>
              <w:right w:val="nil"/>
            </w:tcBorders>
          </w:tcPr>
          <w:p w:rsidR="004B39F0" w:rsidRPr="002119BC" w:rsidRDefault="004B39F0" w:rsidP="00C7547D">
            <w:pPr>
              <w:pStyle w:val="a3"/>
              <w:rPr>
                <w:rFonts w:ascii="Times New Roman" w:hAnsi="Times New Roman" w:cs="Times New Roman"/>
                <w:sz w:val="20"/>
                <w:szCs w:val="20"/>
              </w:rPr>
            </w:pPr>
          </w:p>
          <w:p w:rsidR="004B39F0" w:rsidRPr="002119BC" w:rsidRDefault="004B39F0" w:rsidP="00C7547D">
            <w:pPr>
              <w:pStyle w:val="a3"/>
              <w:rPr>
                <w:rFonts w:ascii="Times New Roman" w:hAnsi="Times New Roman" w:cs="Times New Roman"/>
                <w:b/>
                <w:sz w:val="20"/>
                <w:szCs w:val="20"/>
              </w:rPr>
            </w:pPr>
            <w:r w:rsidRPr="002119BC">
              <w:rPr>
                <w:rFonts w:ascii="Times New Roman" w:hAnsi="Times New Roman" w:cs="Times New Roman"/>
                <w:b/>
                <w:sz w:val="20"/>
                <w:szCs w:val="20"/>
                <w:lang w:val="en-US"/>
              </w:rPr>
              <w:t xml:space="preserve">   </w:t>
            </w:r>
            <w:r w:rsidR="00AF292C" w:rsidRPr="002119BC">
              <w:rPr>
                <w:rFonts w:ascii="Times New Roman" w:hAnsi="Times New Roman" w:cs="Times New Roman"/>
                <w:b/>
                <w:sz w:val="20"/>
                <w:szCs w:val="20"/>
              </w:rPr>
              <w:t xml:space="preserve">                                        от </w:t>
            </w:r>
            <w:r w:rsidR="0031293A" w:rsidRPr="002119BC">
              <w:rPr>
                <w:rFonts w:ascii="Times New Roman" w:hAnsi="Times New Roman" w:cs="Times New Roman"/>
                <w:b/>
                <w:sz w:val="20"/>
                <w:szCs w:val="20"/>
              </w:rPr>
              <w:t>11</w:t>
            </w:r>
            <w:r w:rsidRPr="002119BC">
              <w:rPr>
                <w:rFonts w:ascii="Times New Roman" w:hAnsi="Times New Roman" w:cs="Times New Roman"/>
                <w:b/>
                <w:sz w:val="20"/>
                <w:szCs w:val="20"/>
              </w:rPr>
              <w:t>.0</w:t>
            </w:r>
            <w:r w:rsidR="0031293A" w:rsidRPr="002119BC">
              <w:rPr>
                <w:rFonts w:ascii="Times New Roman" w:hAnsi="Times New Roman" w:cs="Times New Roman"/>
                <w:b/>
                <w:sz w:val="20"/>
                <w:szCs w:val="20"/>
              </w:rPr>
              <w:t>8</w:t>
            </w:r>
            <w:r w:rsidRPr="002119BC">
              <w:rPr>
                <w:rFonts w:ascii="Times New Roman" w:hAnsi="Times New Roman" w:cs="Times New Roman"/>
                <w:b/>
                <w:sz w:val="20"/>
                <w:szCs w:val="20"/>
              </w:rPr>
              <w:t>.202</w:t>
            </w:r>
            <w:r w:rsidR="0031293A" w:rsidRPr="002119BC">
              <w:rPr>
                <w:rFonts w:ascii="Times New Roman" w:hAnsi="Times New Roman" w:cs="Times New Roman"/>
                <w:b/>
                <w:sz w:val="20"/>
                <w:szCs w:val="20"/>
              </w:rPr>
              <w:t>3</w:t>
            </w:r>
            <w:r w:rsidRPr="002119BC">
              <w:rPr>
                <w:rFonts w:ascii="Times New Roman" w:hAnsi="Times New Roman" w:cs="Times New Roman"/>
                <w:b/>
                <w:sz w:val="20"/>
                <w:szCs w:val="20"/>
              </w:rPr>
              <w:t xml:space="preserve"> </w:t>
            </w:r>
            <w:r w:rsidR="00AF292C" w:rsidRPr="002119BC">
              <w:rPr>
                <w:rFonts w:ascii="Times New Roman" w:hAnsi="Times New Roman" w:cs="Times New Roman"/>
                <w:b/>
                <w:sz w:val="20"/>
                <w:szCs w:val="20"/>
              </w:rPr>
              <w:t xml:space="preserve"> </w:t>
            </w:r>
            <w:r w:rsidRPr="002119BC">
              <w:rPr>
                <w:rFonts w:ascii="Times New Roman" w:hAnsi="Times New Roman" w:cs="Times New Roman"/>
                <w:b/>
                <w:sz w:val="20"/>
                <w:szCs w:val="20"/>
              </w:rPr>
              <w:t xml:space="preserve">      </w:t>
            </w:r>
            <w:r w:rsidR="00AF292C" w:rsidRPr="002119BC">
              <w:rPr>
                <w:rFonts w:ascii="Times New Roman" w:hAnsi="Times New Roman" w:cs="Times New Roman"/>
                <w:b/>
                <w:sz w:val="20"/>
                <w:szCs w:val="20"/>
              </w:rPr>
              <w:t>№ 4</w:t>
            </w:r>
            <w:r w:rsidR="0031293A" w:rsidRPr="002119BC">
              <w:rPr>
                <w:rFonts w:ascii="Times New Roman" w:hAnsi="Times New Roman" w:cs="Times New Roman"/>
                <w:b/>
                <w:sz w:val="20"/>
                <w:szCs w:val="20"/>
              </w:rPr>
              <w:t>6</w:t>
            </w:r>
            <w:r w:rsidR="00AF292C" w:rsidRPr="002119BC">
              <w:rPr>
                <w:rFonts w:ascii="Times New Roman" w:hAnsi="Times New Roman" w:cs="Times New Roman"/>
                <w:b/>
                <w:sz w:val="20"/>
                <w:szCs w:val="20"/>
              </w:rPr>
              <w:t>-р</w:t>
            </w:r>
            <w:r w:rsidRPr="002119BC">
              <w:rPr>
                <w:rFonts w:ascii="Times New Roman" w:hAnsi="Times New Roman" w:cs="Times New Roman"/>
                <w:b/>
                <w:sz w:val="20"/>
                <w:szCs w:val="20"/>
              </w:rPr>
              <w:t xml:space="preserve">                      </w:t>
            </w:r>
          </w:p>
          <w:p w:rsidR="004B39F0" w:rsidRPr="002119BC" w:rsidRDefault="004B39F0" w:rsidP="00C7547D">
            <w:pPr>
              <w:pStyle w:val="a3"/>
              <w:rPr>
                <w:rFonts w:ascii="Times New Roman" w:hAnsi="Times New Roman" w:cs="Times New Roman"/>
                <w:sz w:val="20"/>
                <w:szCs w:val="20"/>
              </w:rPr>
            </w:pPr>
            <w:r w:rsidRPr="002119BC">
              <w:rPr>
                <w:rFonts w:ascii="Times New Roman" w:hAnsi="Times New Roman" w:cs="Times New Roman"/>
                <w:sz w:val="20"/>
                <w:szCs w:val="20"/>
              </w:rPr>
              <w:tab/>
            </w:r>
          </w:p>
          <w:p w:rsidR="004B39F0" w:rsidRPr="002119BC" w:rsidRDefault="004B39F0" w:rsidP="00C7547D">
            <w:pPr>
              <w:pStyle w:val="a3"/>
              <w:rPr>
                <w:rFonts w:ascii="Times New Roman" w:eastAsia="Calibri" w:hAnsi="Times New Roman" w:cs="Times New Roman"/>
                <w:sz w:val="20"/>
                <w:szCs w:val="20"/>
              </w:rPr>
            </w:pPr>
          </w:p>
        </w:tc>
      </w:tr>
    </w:tbl>
    <w:p w:rsidR="00426ABF" w:rsidRPr="002119BC" w:rsidRDefault="00C7547D" w:rsidP="00426ABF">
      <w:pPr>
        <w:spacing w:after="0" w:line="240" w:lineRule="auto"/>
        <w:jc w:val="center"/>
        <w:rPr>
          <w:rFonts w:ascii="Times New Roman" w:hAnsi="Times New Roman" w:cs="Times New Roman"/>
          <w:b/>
          <w:sz w:val="20"/>
          <w:szCs w:val="20"/>
        </w:rPr>
      </w:pPr>
      <w:r w:rsidRPr="002119BC">
        <w:rPr>
          <w:rFonts w:ascii="Times New Roman" w:hAnsi="Times New Roman" w:cs="Times New Roman"/>
          <w:b/>
          <w:sz w:val="20"/>
          <w:szCs w:val="20"/>
        </w:rPr>
        <w:t xml:space="preserve">О проведении открытого </w:t>
      </w:r>
      <w:r w:rsidR="006B77CC" w:rsidRPr="002119BC">
        <w:rPr>
          <w:rFonts w:ascii="Times New Roman" w:hAnsi="Times New Roman" w:cs="Times New Roman"/>
          <w:b/>
          <w:sz w:val="20"/>
          <w:szCs w:val="20"/>
        </w:rPr>
        <w:t>конкурса</w:t>
      </w:r>
      <w:r w:rsidRPr="002119BC">
        <w:rPr>
          <w:rFonts w:ascii="Times New Roman" w:hAnsi="Times New Roman" w:cs="Times New Roman"/>
          <w:b/>
          <w:sz w:val="20"/>
          <w:szCs w:val="20"/>
        </w:rPr>
        <w:t xml:space="preserve"> на право заключения концессионного соглашения в отношении объектов водоснабжения на территории </w:t>
      </w:r>
      <w:r w:rsidR="00426ABF" w:rsidRPr="002119BC">
        <w:rPr>
          <w:rFonts w:ascii="Times New Roman" w:hAnsi="Times New Roman" w:cs="Times New Roman"/>
          <w:b/>
          <w:sz w:val="20"/>
          <w:szCs w:val="20"/>
        </w:rPr>
        <w:t>п. Ермаковский</w:t>
      </w:r>
      <w:r w:rsidRPr="002119BC">
        <w:rPr>
          <w:rFonts w:ascii="Times New Roman" w:hAnsi="Times New Roman" w:cs="Times New Roman"/>
          <w:b/>
          <w:sz w:val="20"/>
          <w:szCs w:val="20"/>
        </w:rPr>
        <w:t xml:space="preserve"> </w:t>
      </w:r>
      <w:r w:rsidR="004B39F0" w:rsidRPr="002119BC">
        <w:rPr>
          <w:rFonts w:ascii="Times New Roman" w:hAnsi="Times New Roman" w:cs="Times New Roman"/>
          <w:b/>
          <w:sz w:val="20"/>
          <w:szCs w:val="20"/>
        </w:rPr>
        <w:t>Ермаковского</w:t>
      </w:r>
      <w:r w:rsidRPr="002119BC">
        <w:rPr>
          <w:rFonts w:ascii="Times New Roman" w:hAnsi="Times New Roman" w:cs="Times New Roman"/>
          <w:b/>
          <w:sz w:val="20"/>
          <w:szCs w:val="20"/>
        </w:rPr>
        <w:t xml:space="preserve"> сельсовета </w:t>
      </w:r>
    </w:p>
    <w:p w:rsidR="00C7547D" w:rsidRPr="002119BC" w:rsidRDefault="00C7547D" w:rsidP="00426ABF">
      <w:pPr>
        <w:spacing w:after="0" w:line="240" w:lineRule="auto"/>
        <w:jc w:val="center"/>
        <w:rPr>
          <w:rFonts w:ascii="Times New Roman" w:hAnsi="Times New Roman" w:cs="Times New Roman"/>
          <w:b/>
          <w:sz w:val="20"/>
          <w:szCs w:val="20"/>
        </w:rPr>
      </w:pPr>
      <w:r w:rsidRPr="002119BC">
        <w:rPr>
          <w:rFonts w:ascii="Times New Roman" w:hAnsi="Times New Roman" w:cs="Times New Roman"/>
          <w:b/>
          <w:sz w:val="20"/>
          <w:szCs w:val="20"/>
        </w:rPr>
        <w:t xml:space="preserve">Кочковского района Новосибирской области    </w:t>
      </w:r>
    </w:p>
    <w:p w:rsidR="00C7547D" w:rsidRPr="002119BC" w:rsidRDefault="00C7547D" w:rsidP="00C7547D">
      <w:pPr>
        <w:pStyle w:val="a3"/>
        <w:rPr>
          <w:rFonts w:ascii="Times New Roman" w:hAnsi="Times New Roman" w:cs="Times New Roman"/>
          <w:sz w:val="20"/>
          <w:szCs w:val="20"/>
        </w:rPr>
      </w:pPr>
    </w:p>
    <w:p w:rsidR="00C7547D" w:rsidRPr="002119BC" w:rsidRDefault="00C7547D" w:rsidP="00426ABF">
      <w:pPr>
        <w:pStyle w:val="a3"/>
        <w:ind w:firstLine="709"/>
        <w:jc w:val="both"/>
        <w:rPr>
          <w:rFonts w:ascii="Times New Roman" w:hAnsi="Times New Roman" w:cs="Times New Roman"/>
          <w:sz w:val="20"/>
          <w:szCs w:val="20"/>
        </w:rPr>
      </w:pPr>
      <w:r w:rsidRPr="002119BC">
        <w:rPr>
          <w:rFonts w:ascii="Times New Roman" w:hAnsi="Times New Roman" w:cs="Times New Roman"/>
          <w:sz w:val="20"/>
          <w:szCs w:val="20"/>
        </w:rPr>
        <w:t xml:space="preserve"> В соответствии</w:t>
      </w:r>
      <w:r w:rsidR="008529CC" w:rsidRPr="002119BC">
        <w:rPr>
          <w:rFonts w:ascii="Times New Roman" w:hAnsi="Times New Roman" w:cs="Times New Roman"/>
          <w:sz w:val="20"/>
          <w:szCs w:val="20"/>
        </w:rPr>
        <w:t xml:space="preserve"> со ст.</w:t>
      </w:r>
      <w:r w:rsidR="00426ABF" w:rsidRPr="002119BC">
        <w:rPr>
          <w:rFonts w:ascii="Times New Roman" w:hAnsi="Times New Roman" w:cs="Times New Roman"/>
          <w:sz w:val="20"/>
          <w:szCs w:val="20"/>
        </w:rPr>
        <w:t xml:space="preserve"> </w:t>
      </w:r>
      <w:r w:rsidR="008529CC" w:rsidRPr="002119BC">
        <w:rPr>
          <w:rFonts w:ascii="Times New Roman" w:hAnsi="Times New Roman" w:cs="Times New Roman"/>
          <w:sz w:val="20"/>
          <w:szCs w:val="20"/>
        </w:rPr>
        <w:t>41.1 Федерального закона от 07.12.2011 №</w:t>
      </w:r>
      <w:r w:rsidR="00DA31B7" w:rsidRPr="002119BC">
        <w:rPr>
          <w:rFonts w:ascii="Times New Roman" w:hAnsi="Times New Roman" w:cs="Times New Roman"/>
          <w:sz w:val="20"/>
          <w:szCs w:val="20"/>
        </w:rPr>
        <w:t xml:space="preserve"> </w:t>
      </w:r>
      <w:r w:rsidR="008529CC" w:rsidRPr="002119BC">
        <w:rPr>
          <w:rFonts w:ascii="Times New Roman" w:hAnsi="Times New Roman" w:cs="Times New Roman"/>
          <w:sz w:val="20"/>
          <w:szCs w:val="20"/>
        </w:rPr>
        <w:t xml:space="preserve">416-ФЗ «О водоснабжении и водоотведении», </w:t>
      </w:r>
      <w:proofErr w:type="gramStart"/>
      <w:r w:rsidR="008529CC" w:rsidRPr="002119BC">
        <w:rPr>
          <w:rFonts w:ascii="Times New Roman" w:hAnsi="Times New Roman" w:cs="Times New Roman"/>
          <w:sz w:val="20"/>
          <w:szCs w:val="20"/>
        </w:rPr>
        <w:t xml:space="preserve">руководствуясь </w:t>
      </w:r>
      <w:r w:rsidRPr="002119BC">
        <w:rPr>
          <w:rFonts w:ascii="Times New Roman" w:hAnsi="Times New Roman" w:cs="Times New Roman"/>
          <w:sz w:val="20"/>
          <w:szCs w:val="20"/>
        </w:rPr>
        <w:t xml:space="preserve"> Федеральным</w:t>
      </w:r>
      <w:proofErr w:type="gramEnd"/>
      <w:r w:rsidRPr="002119BC">
        <w:rPr>
          <w:rFonts w:ascii="Times New Roman" w:hAnsi="Times New Roman" w:cs="Times New Roman"/>
          <w:sz w:val="20"/>
          <w:szCs w:val="20"/>
        </w:rPr>
        <w:t xml:space="preserve"> законом от 21.07.2015 № 115-ФЗ «О концессионных соглашениях»: </w:t>
      </w:r>
    </w:p>
    <w:p w:rsidR="00C7547D" w:rsidRPr="002119BC" w:rsidRDefault="00882953" w:rsidP="00882953">
      <w:pPr>
        <w:pStyle w:val="a3"/>
        <w:ind w:firstLine="709"/>
        <w:jc w:val="both"/>
        <w:rPr>
          <w:rFonts w:ascii="Times New Roman" w:hAnsi="Times New Roman" w:cs="Times New Roman"/>
          <w:sz w:val="20"/>
          <w:szCs w:val="20"/>
        </w:rPr>
      </w:pPr>
      <w:r w:rsidRPr="002119BC">
        <w:rPr>
          <w:rFonts w:ascii="Times New Roman" w:hAnsi="Times New Roman" w:cs="Times New Roman"/>
          <w:sz w:val="20"/>
          <w:szCs w:val="20"/>
        </w:rPr>
        <w:t xml:space="preserve">1. </w:t>
      </w:r>
      <w:r w:rsidR="00C7547D" w:rsidRPr="002119BC">
        <w:rPr>
          <w:rFonts w:ascii="Times New Roman" w:hAnsi="Times New Roman" w:cs="Times New Roman"/>
          <w:sz w:val="20"/>
          <w:szCs w:val="20"/>
        </w:rPr>
        <w:t xml:space="preserve">Провести открытый </w:t>
      </w:r>
      <w:proofErr w:type="gramStart"/>
      <w:r w:rsidR="00C7547D" w:rsidRPr="002119BC">
        <w:rPr>
          <w:rFonts w:ascii="Times New Roman" w:hAnsi="Times New Roman" w:cs="Times New Roman"/>
          <w:sz w:val="20"/>
          <w:szCs w:val="20"/>
        </w:rPr>
        <w:t>конкурс  на</w:t>
      </w:r>
      <w:proofErr w:type="gramEnd"/>
      <w:r w:rsidR="00C7547D" w:rsidRPr="002119BC">
        <w:rPr>
          <w:rFonts w:ascii="Times New Roman" w:hAnsi="Times New Roman" w:cs="Times New Roman"/>
          <w:sz w:val="20"/>
          <w:szCs w:val="20"/>
        </w:rPr>
        <w:t xml:space="preserve"> право заключения концессионного соглашения в отношении объектов водоснабжения на территории </w:t>
      </w:r>
      <w:r w:rsidRPr="002119BC">
        <w:rPr>
          <w:rFonts w:ascii="Times New Roman" w:hAnsi="Times New Roman" w:cs="Times New Roman"/>
          <w:sz w:val="20"/>
          <w:szCs w:val="20"/>
        </w:rPr>
        <w:t>п. Ермаковский</w:t>
      </w:r>
      <w:r w:rsidR="00C7547D" w:rsidRPr="002119BC">
        <w:rPr>
          <w:rFonts w:ascii="Times New Roman" w:hAnsi="Times New Roman" w:cs="Times New Roman"/>
          <w:sz w:val="20"/>
          <w:szCs w:val="20"/>
        </w:rPr>
        <w:t xml:space="preserve"> </w:t>
      </w:r>
      <w:r w:rsidR="004B39F0" w:rsidRPr="002119BC">
        <w:rPr>
          <w:rFonts w:ascii="Times New Roman" w:hAnsi="Times New Roman" w:cs="Times New Roman"/>
          <w:sz w:val="20"/>
          <w:szCs w:val="20"/>
        </w:rPr>
        <w:t>Ермаковского</w:t>
      </w:r>
      <w:r w:rsidR="00C7547D" w:rsidRPr="002119BC">
        <w:rPr>
          <w:rFonts w:ascii="Times New Roman" w:hAnsi="Times New Roman" w:cs="Times New Roman"/>
          <w:sz w:val="20"/>
          <w:szCs w:val="20"/>
        </w:rPr>
        <w:t xml:space="preserve"> сельсовета Кочковского района Новосибирской области.</w:t>
      </w:r>
    </w:p>
    <w:p w:rsidR="00C7547D" w:rsidRPr="002119BC" w:rsidRDefault="00882953" w:rsidP="00882953">
      <w:pPr>
        <w:pStyle w:val="a3"/>
        <w:ind w:firstLine="709"/>
        <w:jc w:val="both"/>
        <w:rPr>
          <w:rFonts w:ascii="Times New Roman" w:hAnsi="Times New Roman" w:cs="Times New Roman"/>
          <w:sz w:val="20"/>
          <w:szCs w:val="20"/>
        </w:rPr>
      </w:pPr>
      <w:r w:rsidRPr="002119BC">
        <w:rPr>
          <w:rFonts w:ascii="Times New Roman" w:hAnsi="Times New Roman" w:cs="Times New Roman"/>
          <w:sz w:val="20"/>
          <w:szCs w:val="20"/>
        </w:rPr>
        <w:t xml:space="preserve">2. </w:t>
      </w:r>
      <w:r w:rsidR="00C7547D" w:rsidRPr="002119BC">
        <w:rPr>
          <w:rFonts w:ascii="Times New Roman" w:hAnsi="Times New Roman" w:cs="Times New Roman"/>
          <w:sz w:val="20"/>
          <w:szCs w:val="20"/>
        </w:rPr>
        <w:t xml:space="preserve">Утвердить конкурсную документацию открытого конкурса </w:t>
      </w:r>
      <w:proofErr w:type="gramStart"/>
      <w:r w:rsidR="00C7547D" w:rsidRPr="002119BC">
        <w:rPr>
          <w:rFonts w:ascii="Times New Roman" w:hAnsi="Times New Roman" w:cs="Times New Roman"/>
          <w:sz w:val="20"/>
          <w:szCs w:val="20"/>
        </w:rPr>
        <w:t>на  право</w:t>
      </w:r>
      <w:proofErr w:type="gramEnd"/>
      <w:r w:rsidR="00C7547D" w:rsidRPr="002119BC">
        <w:rPr>
          <w:rFonts w:ascii="Times New Roman" w:hAnsi="Times New Roman" w:cs="Times New Roman"/>
          <w:sz w:val="20"/>
          <w:szCs w:val="20"/>
        </w:rPr>
        <w:t xml:space="preserve"> заключения концессионного соглашения в отношении объектов водоснабжения на территории </w:t>
      </w:r>
      <w:r w:rsidR="00C01245" w:rsidRPr="002119BC">
        <w:rPr>
          <w:rFonts w:ascii="Times New Roman" w:hAnsi="Times New Roman" w:cs="Times New Roman"/>
          <w:sz w:val="20"/>
          <w:szCs w:val="20"/>
        </w:rPr>
        <w:t>п. Ермаковский</w:t>
      </w:r>
      <w:r w:rsidR="00C7547D" w:rsidRPr="002119BC">
        <w:rPr>
          <w:rFonts w:ascii="Times New Roman" w:hAnsi="Times New Roman" w:cs="Times New Roman"/>
          <w:sz w:val="20"/>
          <w:szCs w:val="20"/>
        </w:rPr>
        <w:t xml:space="preserve"> </w:t>
      </w:r>
      <w:r w:rsidR="004B39F0" w:rsidRPr="002119BC">
        <w:rPr>
          <w:rFonts w:ascii="Times New Roman" w:hAnsi="Times New Roman" w:cs="Times New Roman"/>
          <w:sz w:val="20"/>
          <w:szCs w:val="20"/>
        </w:rPr>
        <w:t>Ермаковского</w:t>
      </w:r>
      <w:r w:rsidR="00C7547D" w:rsidRPr="002119BC">
        <w:rPr>
          <w:rFonts w:ascii="Times New Roman" w:hAnsi="Times New Roman" w:cs="Times New Roman"/>
          <w:sz w:val="20"/>
          <w:szCs w:val="20"/>
        </w:rPr>
        <w:t xml:space="preserve"> сельсовета Кочковского района Новосибирской области, согласно  приложению №1.</w:t>
      </w:r>
    </w:p>
    <w:p w:rsidR="00C7547D" w:rsidRPr="002119BC" w:rsidRDefault="00882953" w:rsidP="00882953">
      <w:pPr>
        <w:pStyle w:val="a3"/>
        <w:ind w:firstLine="709"/>
        <w:jc w:val="both"/>
        <w:rPr>
          <w:rFonts w:ascii="Times New Roman" w:hAnsi="Times New Roman" w:cs="Times New Roman"/>
          <w:sz w:val="20"/>
          <w:szCs w:val="20"/>
        </w:rPr>
      </w:pPr>
      <w:r w:rsidRPr="002119BC">
        <w:rPr>
          <w:rFonts w:ascii="Times New Roman" w:hAnsi="Times New Roman" w:cs="Times New Roman"/>
          <w:sz w:val="20"/>
          <w:szCs w:val="20"/>
        </w:rPr>
        <w:t xml:space="preserve">3. </w:t>
      </w:r>
      <w:r w:rsidR="00C7547D" w:rsidRPr="002119BC">
        <w:rPr>
          <w:rFonts w:ascii="Times New Roman" w:hAnsi="Times New Roman" w:cs="Times New Roman"/>
          <w:sz w:val="20"/>
          <w:szCs w:val="20"/>
        </w:rPr>
        <w:t xml:space="preserve">Конкурсной комиссии по проведению открытых конкурсов на право заключения концессионных соглашений в отношении муниципального имущества </w:t>
      </w:r>
      <w:r w:rsidR="004B39F0" w:rsidRPr="002119BC">
        <w:rPr>
          <w:rFonts w:ascii="Times New Roman" w:hAnsi="Times New Roman" w:cs="Times New Roman"/>
          <w:sz w:val="20"/>
          <w:szCs w:val="20"/>
        </w:rPr>
        <w:t>Ермаковского</w:t>
      </w:r>
      <w:r w:rsidR="00C7547D" w:rsidRPr="002119BC">
        <w:rPr>
          <w:rFonts w:ascii="Times New Roman" w:hAnsi="Times New Roman" w:cs="Times New Roman"/>
          <w:sz w:val="20"/>
          <w:szCs w:val="20"/>
        </w:rPr>
        <w:t xml:space="preserve"> сельсовета Кочковского района Новосибирской области опубликовать сообщение о проведение открытого конкурса на право заключения концессионного соглашения объектов водоснабжения на территории </w:t>
      </w:r>
      <w:r w:rsidR="00C01245" w:rsidRPr="002119BC">
        <w:rPr>
          <w:rFonts w:ascii="Times New Roman" w:hAnsi="Times New Roman" w:cs="Times New Roman"/>
          <w:sz w:val="20"/>
          <w:szCs w:val="20"/>
        </w:rPr>
        <w:t>п. Ермаковский</w:t>
      </w:r>
      <w:r w:rsidR="00C7547D" w:rsidRPr="002119BC">
        <w:rPr>
          <w:rFonts w:ascii="Times New Roman" w:hAnsi="Times New Roman" w:cs="Times New Roman"/>
          <w:sz w:val="20"/>
          <w:szCs w:val="20"/>
        </w:rPr>
        <w:t xml:space="preserve"> </w:t>
      </w:r>
      <w:r w:rsidR="004B39F0" w:rsidRPr="002119BC">
        <w:rPr>
          <w:rFonts w:ascii="Times New Roman" w:hAnsi="Times New Roman" w:cs="Times New Roman"/>
          <w:sz w:val="20"/>
          <w:szCs w:val="20"/>
        </w:rPr>
        <w:t>Ермаковского</w:t>
      </w:r>
      <w:r w:rsidR="00C7547D" w:rsidRPr="002119BC">
        <w:rPr>
          <w:rFonts w:ascii="Times New Roman" w:hAnsi="Times New Roman" w:cs="Times New Roman"/>
          <w:sz w:val="20"/>
          <w:szCs w:val="20"/>
        </w:rPr>
        <w:t xml:space="preserve"> сельсовета Кочковского района Новосибирской области в периодическом печатном издании «</w:t>
      </w:r>
      <w:r w:rsidR="00C01245" w:rsidRPr="002119BC">
        <w:rPr>
          <w:rFonts w:ascii="Times New Roman" w:hAnsi="Times New Roman" w:cs="Times New Roman"/>
          <w:sz w:val="20"/>
          <w:szCs w:val="20"/>
        </w:rPr>
        <w:t>Ермаковский</w:t>
      </w:r>
      <w:r w:rsidR="00C7547D" w:rsidRPr="002119BC">
        <w:rPr>
          <w:rFonts w:ascii="Times New Roman" w:hAnsi="Times New Roman" w:cs="Times New Roman"/>
          <w:sz w:val="20"/>
          <w:szCs w:val="20"/>
        </w:rPr>
        <w:t xml:space="preserve"> вестник», на официальном сайте о проведении торгов: </w:t>
      </w:r>
      <w:hyperlink r:id="rId6" w:history="1">
        <w:r w:rsidR="00C7547D" w:rsidRPr="002119BC">
          <w:rPr>
            <w:rStyle w:val="a4"/>
            <w:rFonts w:ascii="Times New Roman" w:hAnsi="Times New Roman" w:cs="Times New Roman"/>
            <w:sz w:val="20"/>
            <w:szCs w:val="20"/>
            <w:lang w:val="en-US"/>
          </w:rPr>
          <w:t>http</w:t>
        </w:r>
        <w:r w:rsidR="00C7547D" w:rsidRPr="002119BC">
          <w:rPr>
            <w:rStyle w:val="a4"/>
            <w:rFonts w:ascii="Times New Roman" w:hAnsi="Times New Roman" w:cs="Times New Roman"/>
            <w:sz w:val="20"/>
            <w:szCs w:val="20"/>
          </w:rPr>
          <w:t>://</w:t>
        </w:r>
        <w:proofErr w:type="spellStart"/>
        <w:r w:rsidR="00C7547D" w:rsidRPr="002119BC">
          <w:rPr>
            <w:rStyle w:val="a4"/>
            <w:rFonts w:ascii="Times New Roman" w:hAnsi="Times New Roman" w:cs="Times New Roman"/>
            <w:sz w:val="20"/>
            <w:szCs w:val="20"/>
            <w:lang w:val="en-US"/>
          </w:rPr>
          <w:t>torgi</w:t>
        </w:r>
        <w:proofErr w:type="spellEnd"/>
        <w:r w:rsidR="00C7547D" w:rsidRPr="002119BC">
          <w:rPr>
            <w:rStyle w:val="a4"/>
            <w:rFonts w:ascii="Times New Roman" w:hAnsi="Times New Roman" w:cs="Times New Roman"/>
            <w:sz w:val="20"/>
            <w:szCs w:val="20"/>
          </w:rPr>
          <w:t>.</w:t>
        </w:r>
        <w:r w:rsidR="00C7547D" w:rsidRPr="002119BC">
          <w:rPr>
            <w:rStyle w:val="a4"/>
            <w:rFonts w:ascii="Times New Roman" w:hAnsi="Times New Roman" w:cs="Times New Roman"/>
            <w:sz w:val="20"/>
            <w:szCs w:val="20"/>
            <w:lang w:val="en-US"/>
          </w:rPr>
          <w:t>gov</w:t>
        </w:r>
        <w:r w:rsidR="00C7547D" w:rsidRPr="002119BC">
          <w:rPr>
            <w:rStyle w:val="a4"/>
            <w:rFonts w:ascii="Times New Roman" w:hAnsi="Times New Roman" w:cs="Times New Roman"/>
            <w:sz w:val="20"/>
            <w:szCs w:val="20"/>
          </w:rPr>
          <w:t>.</w:t>
        </w:r>
        <w:proofErr w:type="spellStart"/>
        <w:r w:rsidR="00C7547D" w:rsidRPr="002119BC">
          <w:rPr>
            <w:rStyle w:val="a4"/>
            <w:rFonts w:ascii="Times New Roman" w:hAnsi="Times New Roman" w:cs="Times New Roman"/>
            <w:sz w:val="20"/>
            <w:szCs w:val="20"/>
            <w:lang w:val="en-US"/>
          </w:rPr>
          <w:t>ru</w:t>
        </w:r>
        <w:proofErr w:type="spellEnd"/>
      </w:hyperlink>
      <w:r w:rsidR="00C7547D" w:rsidRPr="002119BC">
        <w:rPr>
          <w:rFonts w:ascii="Times New Roman" w:hAnsi="Times New Roman" w:cs="Times New Roman"/>
          <w:sz w:val="20"/>
          <w:szCs w:val="20"/>
        </w:rPr>
        <w:t xml:space="preserve"> и на официальном сайте администрации </w:t>
      </w:r>
      <w:r w:rsidR="004B39F0" w:rsidRPr="002119BC">
        <w:rPr>
          <w:rFonts w:ascii="Times New Roman" w:hAnsi="Times New Roman" w:cs="Times New Roman"/>
          <w:sz w:val="20"/>
          <w:szCs w:val="20"/>
        </w:rPr>
        <w:t>Ермаковского</w:t>
      </w:r>
      <w:r w:rsidR="00C7547D" w:rsidRPr="002119BC">
        <w:rPr>
          <w:rFonts w:ascii="Times New Roman" w:hAnsi="Times New Roman" w:cs="Times New Roman"/>
          <w:sz w:val="20"/>
          <w:szCs w:val="20"/>
        </w:rPr>
        <w:t xml:space="preserve"> сельсовета Кочковского района Новосибирской области в сети «Интернет».</w:t>
      </w:r>
    </w:p>
    <w:p w:rsidR="00C7547D" w:rsidRPr="002119BC" w:rsidRDefault="00882953" w:rsidP="00882953">
      <w:pPr>
        <w:pStyle w:val="a3"/>
        <w:ind w:firstLine="709"/>
        <w:jc w:val="both"/>
        <w:rPr>
          <w:rFonts w:ascii="Times New Roman" w:hAnsi="Times New Roman" w:cs="Times New Roman"/>
          <w:sz w:val="20"/>
          <w:szCs w:val="20"/>
        </w:rPr>
      </w:pPr>
      <w:r w:rsidRPr="002119BC">
        <w:rPr>
          <w:rFonts w:ascii="Times New Roman" w:hAnsi="Times New Roman" w:cs="Times New Roman"/>
          <w:sz w:val="20"/>
          <w:szCs w:val="20"/>
        </w:rPr>
        <w:t xml:space="preserve">4. </w:t>
      </w:r>
      <w:r w:rsidR="00C7547D" w:rsidRPr="002119BC">
        <w:rPr>
          <w:rFonts w:ascii="Times New Roman" w:hAnsi="Times New Roman" w:cs="Times New Roman"/>
          <w:sz w:val="20"/>
          <w:szCs w:val="20"/>
        </w:rPr>
        <w:t xml:space="preserve">Контроль за исполнением настоящего </w:t>
      </w:r>
      <w:proofErr w:type="gramStart"/>
      <w:r w:rsidR="00C7547D" w:rsidRPr="002119BC">
        <w:rPr>
          <w:rFonts w:ascii="Times New Roman" w:hAnsi="Times New Roman" w:cs="Times New Roman"/>
          <w:sz w:val="20"/>
          <w:szCs w:val="20"/>
        </w:rPr>
        <w:t>распоряжения  оставляю</w:t>
      </w:r>
      <w:proofErr w:type="gramEnd"/>
      <w:r w:rsidR="00C7547D" w:rsidRPr="002119BC">
        <w:rPr>
          <w:rFonts w:ascii="Times New Roman" w:hAnsi="Times New Roman" w:cs="Times New Roman"/>
          <w:sz w:val="20"/>
          <w:szCs w:val="20"/>
        </w:rPr>
        <w:t xml:space="preserve"> за собой.</w:t>
      </w:r>
    </w:p>
    <w:p w:rsidR="00C7547D" w:rsidRPr="002119BC" w:rsidRDefault="00C7547D" w:rsidP="00C7547D">
      <w:pPr>
        <w:pStyle w:val="a3"/>
        <w:rPr>
          <w:rFonts w:ascii="Times New Roman" w:hAnsi="Times New Roman" w:cs="Times New Roman"/>
          <w:sz w:val="20"/>
          <w:szCs w:val="20"/>
        </w:rPr>
      </w:pPr>
    </w:p>
    <w:p w:rsidR="00C01245" w:rsidRPr="002119BC" w:rsidRDefault="00C7547D" w:rsidP="00C7547D">
      <w:pPr>
        <w:pStyle w:val="a3"/>
        <w:rPr>
          <w:rFonts w:ascii="Times New Roman" w:hAnsi="Times New Roman" w:cs="Times New Roman"/>
          <w:sz w:val="20"/>
          <w:szCs w:val="20"/>
        </w:rPr>
      </w:pPr>
      <w:r w:rsidRPr="002119BC">
        <w:rPr>
          <w:rFonts w:ascii="Times New Roman" w:hAnsi="Times New Roman" w:cs="Times New Roman"/>
          <w:sz w:val="20"/>
          <w:szCs w:val="20"/>
        </w:rPr>
        <w:t xml:space="preserve">Глава </w:t>
      </w:r>
      <w:r w:rsidR="004B39F0" w:rsidRPr="002119BC">
        <w:rPr>
          <w:rFonts w:ascii="Times New Roman" w:hAnsi="Times New Roman" w:cs="Times New Roman"/>
          <w:sz w:val="20"/>
          <w:szCs w:val="20"/>
        </w:rPr>
        <w:t>Ермаковского</w:t>
      </w:r>
      <w:r w:rsidRPr="002119BC">
        <w:rPr>
          <w:rFonts w:ascii="Times New Roman" w:hAnsi="Times New Roman" w:cs="Times New Roman"/>
          <w:sz w:val="20"/>
          <w:szCs w:val="20"/>
        </w:rPr>
        <w:t xml:space="preserve"> сельсовета</w:t>
      </w:r>
    </w:p>
    <w:p w:rsidR="00C7547D" w:rsidRPr="002119BC" w:rsidRDefault="00C01245" w:rsidP="00C7547D">
      <w:pPr>
        <w:pStyle w:val="a3"/>
        <w:rPr>
          <w:rFonts w:ascii="Times New Roman" w:hAnsi="Times New Roman" w:cs="Times New Roman"/>
          <w:sz w:val="20"/>
          <w:szCs w:val="20"/>
        </w:rPr>
      </w:pPr>
      <w:r w:rsidRPr="002119BC">
        <w:rPr>
          <w:rFonts w:ascii="Times New Roman" w:hAnsi="Times New Roman" w:cs="Times New Roman"/>
          <w:sz w:val="20"/>
          <w:szCs w:val="20"/>
        </w:rPr>
        <w:t xml:space="preserve">Кочковского района Новосибирской области </w:t>
      </w:r>
      <w:r w:rsidR="00C7547D" w:rsidRPr="002119BC">
        <w:rPr>
          <w:rFonts w:ascii="Times New Roman" w:hAnsi="Times New Roman" w:cs="Times New Roman"/>
          <w:sz w:val="20"/>
          <w:szCs w:val="20"/>
        </w:rPr>
        <w:t xml:space="preserve">  </w:t>
      </w:r>
      <w:r w:rsidR="008529CC" w:rsidRPr="002119BC">
        <w:rPr>
          <w:rFonts w:ascii="Times New Roman" w:hAnsi="Times New Roman" w:cs="Times New Roman"/>
          <w:sz w:val="20"/>
          <w:szCs w:val="20"/>
        </w:rPr>
        <w:t xml:space="preserve">                               </w:t>
      </w:r>
      <w:r w:rsidR="00B91482" w:rsidRPr="002119BC">
        <w:rPr>
          <w:rFonts w:ascii="Times New Roman" w:hAnsi="Times New Roman" w:cs="Times New Roman"/>
          <w:sz w:val="20"/>
          <w:szCs w:val="20"/>
        </w:rPr>
        <w:t xml:space="preserve">    А А.Фабер</w:t>
      </w:r>
    </w:p>
    <w:p w:rsidR="00FA35EA" w:rsidRPr="002119BC" w:rsidRDefault="00FA35EA" w:rsidP="00C7547D">
      <w:pPr>
        <w:pStyle w:val="a3"/>
        <w:rPr>
          <w:rFonts w:ascii="Times New Roman" w:hAnsi="Times New Roman" w:cs="Times New Roman"/>
          <w:sz w:val="20"/>
          <w:szCs w:val="20"/>
        </w:rPr>
      </w:pPr>
    </w:p>
    <w:p w:rsidR="00EC6310" w:rsidRPr="002119BC" w:rsidRDefault="00EC6310" w:rsidP="00C7547D">
      <w:pPr>
        <w:pStyle w:val="a3"/>
        <w:rPr>
          <w:rFonts w:ascii="Times New Roman" w:hAnsi="Times New Roman" w:cs="Times New Roman"/>
          <w:sz w:val="20"/>
          <w:szCs w:val="20"/>
        </w:rPr>
      </w:pPr>
    </w:p>
    <w:p w:rsidR="00EC6310" w:rsidRPr="002119BC" w:rsidRDefault="00EC6310" w:rsidP="00C7547D">
      <w:pPr>
        <w:pStyle w:val="a3"/>
        <w:rPr>
          <w:rFonts w:ascii="Times New Roman" w:hAnsi="Times New Roman" w:cs="Times New Roman"/>
          <w:sz w:val="20"/>
          <w:szCs w:val="20"/>
        </w:rPr>
      </w:pPr>
    </w:p>
    <w:p w:rsidR="00EC6310" w:rsidRPr="002119BC" w:rsidRDefault="00EC6310" w:rsidP="00C7547D">
      <w:pPr>
        <w:pStyle w:val="a3"/>
        <w:rPr>
          <w:rFonts w:ascii="Times New Roman" w:hAnsi="Times New Roman" w:cs="Times New Roman"/>
          <w:sz w:val="20"/>
          <w:szCs w:val="20"/>
        </w:rPr>
      </w:pPr>
    </w:p>
    <w:p w:rsidR="00FA35EA" w:rsidRPr="002119BC" w:rsidRDefault="00FA35EA" w:rsidP="00C7547D">
      <w:pPr>
        <w:pStyle w:val="a3"/>
        <w:rPr>
          <w:rFonts w:ascii="Times New Roman" w:hAnsi="Times New Roman" w:cs="Times New Roman"/>
          <w:sz w:val="20"/>
          <w:szCs w:val="20"/>
        </w:rPr>
      </w:pPr>
    </w:p>
    <w:p w:rsidR="00EC6310" w:rsidRPr="002119BC" w:rsidRDefault="00B91482" w:rsidP="00C7547D">
      <w:pPr>
        <w:pStyle w:val="a3"/>
        <w:rPr>
          <w:rFonts w:ascii="Times New Roman" w:hAnsi="Times New Roman" w:cs="Times New Roman"/>
          <w:sz w:val="20"/>
          <w:szCs w:val="20"/>
        </w:rPr>
      </w:pPr>
      <w:r w:rsidRPr="002119BC">
        <w:rPr>
          <w:rFonts w:ascii="Times New Roman" w:hAnsi="Times New Roman" w:cs="Times New Roman"/>
          <w:sz w:val="20"/>
          <w:szCs w:val="20"/>
        </w:rPr>
        <w:t>Лыкова Т.Н</w:t>
      </w:r>
      <w:r w:rsidR="00C7547D" w:rsidRPr="002119BC">
        <w:rPr>
          <w:rFonts w:ascii="Times New Roman" w:hAnsi="Times New Roman" w:cs="Times New Roman"/>
          <w:sz w:val="20"/>
          <w:szCs w:val="20"/>
        </w:rPr>
        <w:t>.</w:t>
      </w:r>
      <w:r w:rsidRPr="002119BC">
        <w:rPr>
          <w:rFonts w:ascii="Times New Roman" w:hAnsi="Times New Roman" w:cs="Times New Roman"/>
          <w:sz w:val="20"/>
          <w:szCs w:val="20"/>
        </w:rPr>
        <w:t xml:space="preserve"> </w:t>
      </w:r>
    </w:p>
    <w:p w:rsidR="00B91482" w:rsidRPr="002119BC" w:rsidRDefault="00B91482" w:rsidP="00C7547D">
      <w:pPr>
        <w:pStyle w:val="a3"/>
        <w:rPr>
          <w:rFonts w:ascii="Times New Roman" w:hAnsi="Times New Roman" w:cs="Times New Roman"/>
          <w:sz w:val="20"/>
          <w:szCs w:val="20"/>
        </w:rPr>
      </w:pPr>
      <w:r w:rsidRPr="002119BC">
        <w:rPr>
          <w:rFonts w:ascii="Times New Roman" w:hAnsi="Times New Roman" w:cs="Times New Roman"/>
          <w:sz w:val="20"/>
          <w:szCs w:val="20"/>
        </w:rPr>
        <w:t>8(38356)34421</w:t>
      </w: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C7547D">
      <w:pPr>
        <w:pStyle w:val="a3"/>
        <w:rPr>
          <w:rFonts w:ascii="Times New Roman" w:hAnsi="Times New Roman" w:cs="Times New Roman"/>
          <w:sz w:val="20"/>
          <w:szCs w:val="20"/>
        </w:rPr>
      </w:pPr>
    </w:p>
    <w:p w:rsidR="002119BC" w:rsidRPr="002119BC" w:rsidRDefault="002119BC" w:rsidP="002119BC">
      <w:pPr>
        <w:pStyle w:val="a3"/>
        <w:jc w:val="right"/>
        <w:rPr>
          <w:rFonts w:ascii="Times New Roman" w:hAnsi="Times New Roman" w:cs="Times New Roman"/>
          <w:sz w:val="20"/>
          <w:szCs w:val="20"/>
          <w:lang w:eastAsia="ru-RU"/>
        </w:rPr>
      </w:pPr>
      <w:r w:rsidRPr="002119BC">
        <w:rPr>
          <w:rFonts w:ascii="Times New Roman" w:hAnsi="Times New Roman" w:cs="Times New Roman"/>
          <w:sz w:val="20"/>
          <w:szCs w:val="20"/>
          <w:lang w:eastAsia="ru-RU"/>
        </w:rPr>
        <w:lastRenderedPageBreak/>
        <w:t>Приложение № 1 к</w:t>
      </w:r>
    </w:p>
    <w:p w:rsidR="002119BC" w:rsidRPr="002119BC" w:rsidRDefault="002119BC" w:rsidP="002119BC">
      <w:pPr>
        <w:pStyle w:val="a3"/>
        <w:jc w:val="right"/>
        <w:rPr>
          <w:rFonts w:ascii="Times New Roman" w:hAnsi="Times New Roman" w:cs="Times New Roman"/>
          <w:sz w:val="20"/>
          <w:szCs w:val="20"/>
          <w:lang w:eastAsia="ru-RU"/>
        </w:rPr>
      </w:pPr>
      <w:r w:rsidRPr="002119BC">
        <w:rPr>
          <w:rFonts w:ascii="Times New Roman" w:hAnsi="Times New Roman" w:cs="Times New Roman"/>
          <w:sz w:val="20"/>
          <w:szCs w:val="20"/>
          <w:lang w:eastAsia="ru-RU"/>
        </w:rPr>
        <w:t>распоряжению администрации</w:t>
      </w:r>
    </w:p>
    <w:p w:rsidR="002119BC" w:rsidRPr="002119BC" w:rsidRDefault="002119BC" w:rsidP="002119BC">
      <w:pPr>
        <w:pStyle w:val="a3"/>
        <w:jc w:val="right"/>
        <w:rPr>
          <w:rFonts w:ascii="Times New Roman" w:hAnsi="Times New Roman" w:cs="Times New Roman"/>
          <w:sz w:val="20"/>
          <w:szCs w:val="20"/>
          <w:lang w:eastAsia="ru-RU"/>
        </w:rPr>
      </w:pPr>
      <w:r w:rsidRPr="002119BC">
        <w:rPr>
          <w:rFonts w:ascii="Times New Roman" w:hAnsi="Times New Roman" w:cs="Times New Roman"/>
          <w:sz w:val="20"/>
          <w:szCs w:val="20"/>
          <w:lang w:eastAsia="ru-RU"/>
        </w:rPr>
        <w:t>Ермаковского сельсовета</w:t>
      </w:r>
    </w:p>
    <w:p w:rsidR="002119BC" w:rsidRPr="002119BC" w:rsidRDefault="002119BC" w:rsidP="002119BC">
      <w:pPr>
        <w:pStyle w:val="a3"/>
        <w:jc w:val="right"/>
        <w:rPr>
          <w:rFonts w:ascii="Times New Roman" w:hAnsi="Times New Roman" w:cs="Times New Roman"/>
          <w:sz w:val="20"/>
          <w:szCs w:val="20"/>
          <w:lang w:eastAsia="ru-RU"/>
        </w:rPr>
      </w:pPr>
      <w:r w:rsidRPr="002119BC">
        <w:rPr>
          <w:rFonts w:ascii="Times New Roman" w:hAnsi="Times New Roman" w:cs="Times New Roman"/>
          <w:sz w:val="20"/>
          <w:szCs w:val="20"/>
          <w:lang w:eastAsia="ru-RU"/>
        </w:rPr>
        <w:t>Кочковского района</w:t>
      </w:r>
    </w:p>
    <w:p w:rsidR="002119BC" w:rsidRPr="002119BC" w:rsidRDefault="002119BC" w:rsidP="002119BC">
      <w:pPr>
        <w:pStyle w:val="a3"/>
        <w:jc w:val="right"/>
        <w:rPr>
          <w:rFonts w:ascii="Times New Roman" w:hAnsi="Times New Roman" w:cs="Times New Roman"/>
          <w:sz w:val="20"/>
          <w:szCs w:val="20"/>
          <w:lang w:eastAsia="ru-RU"/>
        </w:rPr>
      </w:pPr>
      <w:r w:rsidRPr="002119BC">
        <w:rPr>
          <w:rFonts w:ascii="Times New Roman" w:hAnsi="Times New Roman" w:cs="Times New Roman"/>
          <w:sz w:val="20"/>
          <w:szCs w:val="20"/>
          <w:lang w:eastAsia="ru-RU"/>
        </w:rPr>
        <w:t>Новосибирской области</w:t>
      </w:r>
    </w:p>
    <w:p w:rsidR="002119BC" w:rsidRPr="002119BC" w:rsidRDefault="002119BC" w:rsidP="002119BC">
      <w:pPr>
        <w:pStyle w:val="a3"/>
        <w:jc w:val="right"/>
        <w:rPr>
          <w:rFonts w:ascii="Times New Roman" w:hAnsi="Times New Roman" w:cs="Times New Roman"/>
          <w:sz w:val="20"/>
          <w:szCs w:val="20"/>
          <w:lang w:eastAsia="ru-RU"/>
        </w:rPr>
      </w:pPr>
      <w:r w:rsidRPr="002119BC">
        <w:rPr>
          <w:rFonts w:ascii="Times New Roman" w:hAnsi="Times New Roman" w:cs="Times New Roman"/>
          <w:sz w:val="20"/>
          <w:szCs w:val="20"/>
          <w:lang w:eastAsia="ru-RU"/>
        </w:rPr>
        <w:t xml:space="preserve">от 11.08.2023 </w:t>
      </w:r>
      <w:proofErr w:type="gramStart"/>
      <w:r w:rsidRPr="002119BC">
        <w:rPr>
          <w:rFonts w:ascii="Times New Roman" w:hAnsi="Times New Roman" w:cs="Times New Roman"/>
          <w:sz w:val="20"/>
          <w:szCs w:val="20"/>
          <w:lang w:eastAsia="ru-RU"/>
        </w:rPr>
        <w:t>№  46</w:t>
      </w:r>
      <w:proofErr w:type="gramEnd"/>
      <w:r w:rsidRPr="002119BC">
        <w:rPr>
          <w:rFonts w:ascii="Times New Roman" w:hAnsi="Times New Roman" w:cs="Times New Roman"/>
          <w:sz w:val="20"/>
          <w:szCs w:val="20"/>
          <w:lang w:eastAsia="ru-RU"/>
        </w:rPr>
        <w:t>-р</w:t>
      </w:r>
    </w:p>
    <w:p w:rsidR="002119BC" w:rsidRPr="002119BC" w:rsidRDefault="002119BC" w:rsidP="002119BC">
      <w:pPr>
        <w:pStyle w:val="a3"/>
        <w:jc w:val="center"/>
        <w:rPr>
          <w:rFonts w:ascii="Times New Roman" w:hAnsi="Times New Roman" w:cs="Times New Roman"/>
          <w:b/>
          <w:sz w:val="20"/>
          <w:szCs w:val="20"/>
          <w:lang w:eastAsia="ru-RU"/>
        </w:rPr>
      </w:pPr>
    </w:p>
    <w:p w:rsidR="002119BC" w:rsidRPr="002119BC" w:rsidRDefault="002119BC" w:rsidP="002119BC">
      <w:pPr>
        <w:pStyle w:val="a3"/>
        <w:jc w:val="center"/>
        <w:rPr>
          <w:rFonts w:ascii="Times New Roman" w:hAnsi="Times New Roman" w:cs="Times New Roman"/>
          <w:b/>
          <w:sz w:val="20"/>
          <w:szCs w:val="20"/>
          <w:lang w:eastAsia="ru-RU"/>
        </w:rPr>
      </w:pPr>
      <w:r w:rsidRPr="002119BC">
        <w:rPr>
          <w:rFonts w:ascii="Times New Roman" w:hAnsi="Times New Roman" w:cs="Times New Roman"/>
          <w:b/>
          <w:sz w:val="20"/>
          <w:szCs w:val="20"/>
          <w:lang w:eastAsia="ru-RU"/>
        </w:rPr>
        <w:t>КОНКУРСНАЯ ДОКУМЕНТАЦИЯ</w:t>
      </w:r>
    </w:p>
    <w:p w:rsidR="002119BC" w:rsidRPr="002119BC" w:rsidRDefault="002119BC" w:rsidP="002119BC">
      <w:pPr>
        <w:pStyle w:val="a3"/>
        <w:jc w:val="center"/>
        <w:rPr>
          <w:rFonts w:ascii="Times New Roman" w:hAnsi="Times New Roman" w:cs="Times New Roman"/>
          <w:b/>
          <w:sz w:val="20"/>
          <w:szCs w:val="20"/>
          <w:lang w:eastAsia="ru-RU"/>
        </w:rPr>
      </w:pPr>
      <w:r w:rsidRPr="002119BC">
        <w:rPr>
          <w:rFonts w:ascii="Times New Roman" w:hAnsi="Times New Roman" w:cs="Times New Roman"/>
          <w:b/>
          <w:sz w:val="20"/>
          <w:szCs w:val="20"/>
          <w:lang w:eastAsia="ru-RU"/>
        </w:rPr>
        <w:t>открытого конкурса на право заключения концессионного соглашения в отношении объектов водоснабжения на территории п. Ермаковский Ермаковского сельсовета Кочковского района Новосибирской области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Определения и сокращения, используемые в настоящей конкурсной документации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
          <w:bCs/>
          <w:color w:val="000000"/>
          <w:sz w:val="20"/>
          <w:szCs w:val="20"/>
          <w:lang w:eastAsia="ru-RU"/>
        </w:rPr>
        <w:t>Открытый конкурс</w:t>
      </w:r>
      <w:r w:rsidRPr="002119BC">
        <w:rPr>
          <w:rFonts w:ascii="Times New Roman" w:eastAsia="Times New Roman" w:hAnsi="Times New Roman" w:cs="Times New Roman"/>
          <w:b/>
          <w:color w:val="000000"/>
          <w:sz w:val="20"/>
          <w:szCs w:val="20"/>
          <w:lang w:eastAsia="ru-RU"/>
        </w:rPr>
        <w:t> </w:t>
      </w:r>
      <w:r w:rsidRPr="002119BC">
        <w:rPr>
          <w:rFonts w:ascii="Times New Roman" w:eastAsia="Times New Roman" w:hAnsi="Times New Roman" w:cs="Times New Roman"/>
          <w:color w:val="000000"/>
          <w:sz w:val="20"/>
          <w:szCs w:val="20"/>
          <w:lang w:eastAsia="ru-RU"/>
        </w:rPr>
        <w:t>- торги, победителем которых признается лицо, которое предложило наилучшие условия исполнения концессионного соглашения.</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
          <w:bCs/>
          <w:color w:val="000000"/>
          <w:sz w:val="20"/>
          <w:szCs w:val="20"/>
          <w:lang w:eastAsia="ru-RU"/>
        </w:rPr>
        <w:t>Конкурсная документация</w:t>
      </w:r>
      <w:r w:rsidRPr="002119BC">
        <w:rPr>
          <w:rFonts w:ascii="Times New Roman" w:eastAsia="Times New Roman" w:hAnsi="Times New Roman" w:cs="Times New Roman"/>
          <w:color w:val="000000"/>
          <w:sz w:val="20"/>
          <w:szCs w:val="20"/>
          <w:lang w:eastAsia="ru-RU"/>
        </w:rPr>
        <w:t> - документация, содержащая требования к предмету открытого конкурса, порядку проведения открытого конкурса, участникам открытого конкурса, а также другие положения и условия в соответствии с Федеральным законом от 21.07.2005 № 115-ФЗ «О концессионных соглашениях» (далее - Закон о концессиях).</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roofErr w:type="spellStart"/>
      <w:r w:rsidRPr="002119BC">
        <w:rPr>
          <w:rFonts w:ascii="Times New Roman" w:eastAsia="Times New Roman" w:hAnsi="Times New Roman" w:cs="Times New Roman"/>
          <w:b/>
          <w:bCs/>
          <w:color w:val="000000"/>
          <w:sz w:val="20"/>
          <w:szCs w:val="20"/>
          <w:lang w:eastAsia="ru-RU"/>
        </w:rPr>
        <w:t>Концедент</w:t>
      </w:r>
      <w:proofErr w:type="spellEnd"/>
      <w:r w:rsidRPr="002119BC">
        <w:rPr>
          <w:rFonts w:ascii="Times New Roman" w:eastAsia="Times New Roman" w:hAnsi="Times New Roman" w:cs="Times New Roman"/>
          <w:b/>
          <w:color w:val="000000"/>
          <w:sz w:val="20"/>
          <w:szCs w:val="20"/>
          <w:lang w:eastAsia="ru-RU"/>
        </w:rPr>
        <w:t> </w:t>
      </w:r>
      <w:r w:rsidRPr="002119BC">
        <w:rPr>
          <w:rFonts w:ascii="Times New Roman" w:eastAsia="Times New Roman" w:hAnsi="Times New Roman" w:cs="Times New Roman"/>
          <w:color w:val="000000"/>
          <w:sz w:val="20"/>
          <w:szCs w:val="20"/>
          <w:lang w:eastAsia="ru-RU"/>
        </w:rPr>
        <w:t>– Ермаковский сельсовет Кочковского района Новосибирской области, в лице администрации Ермаковского сельсовета Кочковского района Новосибирской области.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
          <w:bCs/>
          <w:color w:val="000000"/>
          <w:sz w:val="20"/>
          <w:szCs w:val="20"/>
          <w:lang w:eastAsia="ru-RU"/>
        </w:rPr>
        <w:t>Концессионер</w:t>
      </w:r>
      <w:r w:rsidRPr="002119BC">
        <w:rPr>
          <w:rFonts w:ascii="Times New Roman" w:eastAsia="Times New Roman" w:hAnsi="Times New Roman" w:cs="Times New Roman"/>
          <w:color w:val="000000"/>
          <w:sz w:val="20"/>
          <w:szCs w:val="20"/>
          <w:lang w:eastAsia="ru-RU"/>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(объединение лиц), заключивший с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по результатам открытого конкурса концессионное соглашение.</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
          <w:bCs/>
          <w:color w:val="000000"/>
          <w:sz w:val="20"/>
          <w:szCs w:val="20"/>
          <w:lang w:eastAsia="ru-RU"/>
        </w:rPr>
        <w:t>Конкурсная комиссия</w:t>
      </w:r>
      <w:r w:rsidRPr="002119BC">
        <w:rPr>
          <w:rFonts w:ascii="Times New Roman" w:eastAsia="Times New Roman" w:hAnsi="Times New Roman" w:cs="Times New Roman"/>
          <w:color w:val="000000"/>
          <w:sz w:val="20"/>
          <w:szCs w:val="20"/>
          <w:lang w:eastAsia="ru-RU"/>
        </w:rPr>
        <w:t> — конкурсная комиссия по проведению открытого конкурса.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
          <w:bCs/>
          <w:color w:val="000000"/>
          <w:sz w:val="20"/>
          <w:szCs w:val="20"/>
          <w:lang w:eastAsia="ru-RU"/>
        </w:rPr>
        <w:t>Концессионное соглашение</w:t>
      </w:r>
      <w:r w:rsidRPr="002119BC">
        <w:rPr>
          <w:rFonts w:ascii="Times New Roman" w:eastAsia="Times New Roman" w:hAnsi="Times New Roman" w:cs="Times New Roman"/>
          <w:color w:val="000000"/>
          <w:sz w:val="20"/>
          <w:szCs w:val="20"/>
          <w:lang w:eastAsia="ru-RU"/>
        </w:rPr>
        <w:t xml:space="preserve"> - соглашение, по которому одна сторона, концессионер, обязуется за свой счет реконструировать определенное этим соглашением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 (далее - объекты концессионного соглашения), право собственности на которое будет принадлежать и принадлежит другой стороне - </w:t>
      </w:r>
      <w:proofErr w:type="spellStart"/>
      <w:r w:rsidRPr="002119BC">
        <w:rPr>
          <w:rFonts w:ascii="Times New Roman" w:eastAsia="Times New Roman" w:hAnsi="Times New Roman" w:cs="Times New Roman"/>
          <w:color w:val="000000"/>
          <w:sz w:val="20"/>
          <w:szCs w:val="20"/>
          <w:lang w:eastAsia="ru-RU"/>
        </w:rPr>
        <w:t>концеденту</w:t>
      </w:r>
      <w:proofErr w:type="spellEnd"/>
      <w:r w:rsidRPr="002119BC">
        <w:rPr>
          <w:rFonts w:ascii="Times New Roman" w:eastAsia="Times New Roman" w:hAnsi="Times New Roman" w:cs="Times New Roman"/>
          <w:color w:val="000000"/>
          <w:sz w:val="20"/>
          <w:szCs w:val="20"/>
          <w:lang w:eastAsia="ru-RU"/>
        </w:rPr>
        <w:t xml:space="preserve">, осуществлять деятельность с использованием (эксплуатацией) объектов концессионного соглашения, а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обязуется предоставить концессионеру на срок, установленный этим соглашением, права владения и пользования объектами концессионного соглашения для осуществления указанной деятельности. </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
          <w:bCs/>
          <w:color w:val="000000"/>
          <w:sz w:val="20"/>
          <w:szCs w:val="20"/>
          <w:lang w:eastAsia="ru-RU"/>
        </w:rPr>
        <w:t>Конкурсное предложение</w:t>
      </w:r>
      <w:r w:rsidRPr="002119BC">
        <w:rPr>
          <w:rFonts w:ascii="Times New Roman" w:eastAsia="Times New Roman" w:hAnsi="Times New Roman" w:cs="Times New Roman"/>
          <w:color w:val="000000"/>
          <w:sz w:val="20"/>
          <w:szCs w:val="20"/>
          <w:lang w:eastAsia="ru-RU"/>
        </w:rPr>
        <w:t> - комплект документов, представленный на рассмотрение конкурсной комиссии участником открытого конкурса, прошедшим предварительный отбор, в соответствии с требованиями настоящей конкурсной документации.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
          <w:bCs/>
          <w:color w:val="000000"/>
          <w:sz w:val="20"/>
          <w:szCs w:val="20"/>
          <w:lang w:eastAsia="ru-RU"/>
        </w:rPr>
        <w:t>Критерии открытого конкурса</w:t>
      </w:r>
      <w:r w:rsidRPr="002119BC">
        <w:rPr>
          <w:rFonts w:ascii="Times New Roman" w:eastAsia="Times New Roman" w:hAnsi="Times New Roman" w:cs="Times New Roman"/>
          <w:color w:val="000000"/>
          <w:sz w:val="20"/>
          <w:szCs w:val="20"/>
          <w:lang w:eastAsia="ru-RU"/>
        </w:rPr>
        <w:t> — условия, установленные настоящей конкурсной документацией, для определения победителя конкурса.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
          <w:bCs/>
          <w:color w:val="000000"/>
          <w:sz w:val="20"/>
          <w:szCs w:val="20"/>
          <w:lang w:eastAsia="ru-RU"/>
        </w:rPr>
        <w:t>Задаток</w:t>
      </w:r>
      <w:r w:rsidRPr="002119BC">
        <w:rPr>
          <w:rFonts w:ascii="Times New Roman" w:eastAsia="Times New Roman" w:hAnsi="Times New Roman" w:cs="Times New Roman"/>
          <w:b/>
          <w:color w:val="000000"/>
          <w:sz w:val="20"/>
          <w:szCs w:val="20"/>
          <w:lang w:eastAsia="ru-RU"/>
        </w:rPr>
        <w:t> </w:t>
      </w:r>
      <w:r w:rsidRPr="002119BC">
        <w:rPr>
          <w:rFonts w:ascii="Times New Roman" w:eastAsia="Times New Roman" w:hAnsi="Times New Roman" w:cs="Times New Roman"/>
          <w:color w:val="000000"/>
          <w:sz w:val="20"/>
          <w:szCs w:val="20"/>
          <w:lang w:eastAsia="ru-RU"/>
        </w:rPr>
        <w:t>- обеспечение исполнения обязательств по заключению концессионного соглашения, внесенное заявителем в соответствии настоящей конкурсной документацией.</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
          <w:bCs/>
          <w:color w:val="000000"/>
          <w:sz w:val="20"/>
          <w:szCs w:val="20"/>
          <w:lang w:eastAsia="ru-RU"/>
        </w:rPr>
        <w:t>Заявитель</w:t>
      </w:r>
      <w:r w:rsidRPr="002119BC">
        <w:rPr>
          <w:rFonts w:ascii="Times New Roman" w:eastAsia="Times New Roman" w:hAnsi="Times New Roman" w:cs="Times New Roman"/>
          <w:color w:val="000000"/>
          <w:sz w:val="20"/>
          <w:szCs w:val="20"/>
          <w:lang w:eastAsia="ru-RU"/>
        </w:rPr>
        <w:t>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(объединение лиц), представившие заявку на участие в открытом конкурсе в конкурсную комиссию.</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
          <w:bCs/>
          <w:color w:val="000000"/>
          <w:sz w:val="20"/>
          <w:szCs w:val="20"/>
          <w:lang w:eastAsia="ru-RU"/>
        </w:rPr>
        <w:t>Заявка на участие в открытом конкурсе (заявка)</w:t>
      </w:r>
      <w:r w:rsidRPr="002119BC">
        <w:rPr>
          <w:rFonts w:ascii="Times New Roman" w:eastAsia="Times New Roman" w:hAnsi="Times New Roman" w:cs="Times New Roman"/>
          <w:color w:val="000000"/>
          <w:sz w:val="20"/>
          <w:szCs w:val="20"/>
          <w:lang w:eastAsia="ru-RU"/>
        </w:rPr>
        <w:t> - комплект документов, представленный заявителем для участия в предварительном отборе участников открытого конкурса в соответствии с требованиями настоящей конкурсной документации.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
          <w:bCs/>
          <w:color w:val="000000"/>
          <w:sz w:val="20"/>
          <w:szCs w:val="20"/>
          <w:lang w:eastAsia="ru-RU"/>
        </w:rPr>
        <w:t>Объекты концессионного соглашения</w:t>
      </w:r>
      <w:r w:rsidRPr="002119BC">
        <w:rPr>
          <w:rFonts w:ascii="Times New Roman" w:eastAsia="Times New Roman" w:hAnsi="Times New Roman" w:cs="Times New Roman"/>
          <w:color w:val="000000"/>
          <w:sz w:val="20"/>
          <w:szCs w:val="20"/>
          <w:lang w:eastAsia="ru-RU"/>
        </w:rPr>
        <w:t xml:space="preserve"> - объекты водоснабжения, находящиеся в собственности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и передаваемые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во владение и пользование концессионеру для осуществления деятельности по его реконструкции.</w:t>
      </w:r>
    </w:p>
    <w:p w:rsidR="002119BC" w:rsidRPr="002119BC" w:rsidRDefault="002119BC" w:rsidP="002119BC">
      <w:pPr>
        <w:pStyle w:val="a3"/>
        <w:jc w:val="both"/>
        <w:rPr>
          <w:rFonts w:ascii="Times New Roman" w:eastAsia="Times New Roman" w:hAnsi="Times New Roman" w:cs="Times New Roman"/>
          <w:sz w:val="20"/>
          <w:szCs w:val="20"/>
          <w:lang w:eastAsia="ru-RU"/>
        </w:rPr>
      </w:pPr>
      <w:r w:rsidRPr="002119BC">
        <w:rPr>
          <w:rFonts w:ascii="Times New Roman" w:eastAsia="Times New Roman" w:hAnsi="Times New Roman" w:cs="Times New Roman"/>
          <w:b/>
          <w:bCs/>
          <w:color w:val="000000"/>
          <w:sz w:val="20"/>
          <w:szCs w:val="20"/>
          <w:lang w:eastAsia="ru-RU"/>
        </w:rPr>
        <w:t xml:space="preserve">Официальный сайт </w:t>
      </w:r>
      <w:proofErr w:type="spellStart"/>
      <w:r w:rsidRPr="002119BC">
        <w:rPr>
          <w:rFonts w:ascii="Times New Roman" w:eastAsia="Times New Roman" w:hAnsi="Times New Roman" w:cs="Times New Roman"/>
          <w:b/>
          <w:bCs/>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 сайт в информационно-телекоммуникационной сети «Интернет» для размещения информации о проведении торгов - www.torgi.gov.ru, а также официальный сайт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в информационно-телекоммуникационной сети «Интернет» </w:t>
      </w:r>
      <w:r w:rsidRPr="002119BC">
        <w:rPr>
          <w:rFonts w:ascii="Times New Roman" w:eastAsia="Times New Roman" w:hAnsi="Times New Roman" w:cs="Times New Roman"/>
          <w:sz w:val="20"/>
          <w:szCs w:val="20"/>
          <w:lang w:eastAsia="ru-RU"/>
        </w:rPr>
        <w:t>-</w:t>
      </w:r>
      <w:r w:rsidRPr="002119BC">
        <w:rPr>
          <w:sz w:val="20"/>
          <w:szCs w:val="20"/>
        </w:rPr>
        <w:t xml:space="preserve"> </w:t>
      </w:r>
      <w:hyperlink r:id="rId7" w:history="1">
        <w:r w:rsidRPr="002119BC">
          <w:rPr>
            <w:rStyle w:val="a4"/>
            <w:sz w:val="20"/>
            <w:szCs w:val="20"/>
          </w:rPr>
          <w:t>https://ermakovsky.nso.ru/</w:t>
        </w:r>
      </w:hyperlink>
      <w:r w:rsidRPr="002119BC">
        <w:rPr>
          <w:sz w:val="20"/>
          <w:szCs w:val="20"/>
        </w:rPr>
        <w:t xml:space="preserve">  </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
          <w:bCs/>
          <w:color w:val="000000"/>
          <w:sz w:val="20"/>
          <w:szCs w:val="20"/>
          <w:lang w:eastAsia="ru-RU"/>
        </w:rPr>
        <w:t xml:space="preserve"> Участник открытого конкурса</w:t>
      </w:r>
      <w:r w:rsidRPr="002119BC">
        <w:rPr>
          <w:rFonts w:ascii="Times New Roman" w:eastAsia="Times New Roman" w:hAnsi="Times New Roman" w:cs="Times New Roman"/>
          <w:color w:val="000000"/>
          <w:sz w:val="20"/>
          <w:szCs w:val="20"/>
          <w:lang w:eastAsia="ru-RU"/>
        </w:rPr>
        <w:t> - заявитель, в отношении которого конкурсной комиссией, по результатам проведения предварительного отбора, было принято решение о допуске его к дальнейшему участию в открытом конкурсе и который вправе направить в конкурсную комиссию свое конкурсное предложение в сроки, установленные настоящей конкурсной документацией.</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
          <w:bCs/>
          <w:color w:val="000000"/>
          <w:sz w:val="20"/>
          <w:szCs w:val="20"/>
          <w:lang w:eastAsia="ru-RU"/>
        </w:rPr>
        <w:t>Победитель открытого конкурса</w:t>
      </w:r>
      <w:r w:rsidRPr="002119BC">
        <w:rPr>
          <w:rFonts w:ascii="Times New Roman" w:eastAsia="Times New Roman" w:hAnsi="Times New Roman" w:cs="Times New Roman"/>
          <w:color w:val="000000"/>
          <w:sz w:val="20"/>
          <w:szCs w:val="20"/>
          <w:lang w:eastAsia="ru-RU"/>
        </w:rPr>
        <w:t> — участник открытого конкурса, определенный решением конкурсной комиссии как представивший в своем конкурсном предложении наилучшие условия исполнения концессионного соглашения по критериям открытого конкурса.</w:t>
      </w:r>
    </w:p>
    <w:p w:rsidR="002119BC" w:rsidRPr="002119BC" w:rsidRDefault="002119BC" w:rsidP="002119BC">
      <w:pPr>
        <w:pStyle w:val="a3"/>
        <w:jc w:val="center"/>
        <w:rPr>
          <w:rFonts w:ascii="Times New Roman" w:eastAsia="Times New Roman" w:hAnsi="Times New Roman" w:cs="Times New Roman"/>
          <w:b/>
          <w:bCs/>
          <w:color w:val="000000"/>
          <w:sz w:val="20"/>
          <w:szCs w:val="20"/>
          <w:lang w:eastAsia="ru-RU"/>
        </w:rPr>
      </w:pPr>
      <w:r w:rsidRPr="002119BC">
        <w:rPr>
          <w:rFonts w:ascii="Times New Roman" w:eastAsia="Times New Roman" w:hAnsi="Times New Roman" w:cs="Times New Roman"/>
          <w:b/>
          <w:bCs/>
          <w:color w:val="000000"/>
          <w:sz w:val="20"/>
          <w:szCs w:val="20"/>
          <w:lang w:eastAsia="ru-RU"/>
        </w:rPr>
        <w:t>Раздел I. Условия проведения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Предметом открытого конкурса является право заключить концессионное соглашение в отношении объектов водоснабжения, находящихся в </w:t>
      </w:r>
      <w:proofErr w:type="gramStart"/>
      <w:r w:rsidRPr="002119BC">
        <w:rPr>
          <w:rFonts w:ascii="Times New Roman" w:eastAsia="Times New Roman" w:hAnsi="Times New Roman" w:cs="Times New Roman"/>
          <w:color w:val="000000"/>
          <w:sz w:val="20"/>
          <w:szCs w:val="20"/>
          <w:lang w:eastAsia="ru-RU"/>
        </w:rPr>
        <w:t>собственности  Ермаковского</w:t>
      </w:r>
      <w:proofErr w:type="gramEnd"/>
      <w:r w:rsidRPr="002119BC">
        <w:rPr>
          <w:rFonts w:ascii="Times New Roman" w:eastAsia="Times New Roman" w:hAnsi="Times New Roman" w:cs="Times New Roman"/>
          <w:color w:val="000000"/>
          <w:sz w:val="20"/>
          <w:szCs w:val="20"/>
          <w:lang w:eastAsia="ru-RU"/>
        </w:rPr>
        <w:t xml:space="preserve"> сельсовета Кочковского района </w:t>
      </w:r>
      <w:r w:rsidRPr="002119BC">
        <w:rPr>
          <w:rFonts w:ascii="Times New Roman" w:eastAsia="Times New Roman" w:hAnsi="Times New Roman" w:cs="Times New Roman"/>
          <w:color w:val="000000"/>
          <w:sz w:val="20"/>
          <w:szCs w:val="20"/>
          <w:lang w:eastAsia="ru-RU"/>
        </w:rPr>
        <w:lastRenderedPageBreak/>
        <w:t>Новосибирской области, указанных в приложении к настоящей конкурсной документации (далее — объекты).</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Концессионное соглашение предусматривает реконструкцию объектов для обеспечения бесперебойного и качественного предоставления потребителям услуг по водоснабжению.</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 смыслу п. 3 ст. 3 Закона о концессиях, проведение работ по реконструкции в рамках концессионного соглашения предусматривает проведение следующих работ:</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техническое перевооружение объектов;</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проведение текущих ремонтных работ на объектах.</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Концессионное соглашение, в соответствии с настоящей конкурсной документацией, предусматривает следующие условия: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1)  срок действия концессионного соглашения - в течение </w:t>
      </w:r>
      <w:r w:rsidRPr="002119BC">
        <w:rPr>
          <w:rFonts w:ascii="Times New Roman" w:eastAsia="Times New Roman" w:hAnsi="Times New Roman" w:cs="Times New Roman"/>
          <w:b/>
          <w:color w:val="000000"/>
          <w:sz w:val="20"/>
          <w:szCs w:val="20"/>
          <w:lang w:eastAsia="ru-RU"/>
        </w:rPr>
        <w:t xml:space="preserve">5 </w:t>
      </w:r>
      <w:r w:rsidRPr="002119BC">
        <w:rPr>
          <w:rFonts w:ascii="Times New Roman" w:eastAsia="Times New Roman" w:hAnsi="Times New Roman" w:cs="Times New Roman"/>
          <w:color w:val="000000"/>
          <w:sz w:val="20"/>
          <w:szCs w:val="20"/>
          <w:lang w:eastAsia="ru-RU"/>
        </w:rPr>
        <w:t>(пяти) лет с момента подписания;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 срок использования (эксплуатации) объектов концессионного соглашения в целях, указанных ранее, - в течение срока действия концессионного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 обязательства концессионера по реконструкции объектов концессионного соглашения, соблюдению сроков их реконструкции;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4) обязательства концессионера по достижению предложенных технико- экономических показателей объектов концессионного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5) обязательства концессионера по осуществлению деятельности, предусмотренной концессионным соглашением;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6) обязательство концессионера по обеспечению исполнения обязательств по концессионному соглашению (предоставление безотзывной банковской гарантии);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7) порядок предоставления концессионеру земельных участков, предназначенных для осуществления деятельности, предусмотренной концессионным соглашением, и срок заключения с концессионером договоров аренды (субаренды) этих земельных участков;</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8) значения долгосрочных параметров регулирования деятельности концессионера;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9) плановые значения показателей надежности и энергетической эффективности объектов теплоснабжения, плановые значения иных предусмотренных конкурсной документацией технико-экономических показателей данных систем и (или) объектов;</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10) порядок возмещения расходов концессионера, подлежащих возмещению в соответствии с нормативными правовыми актами Российской Федерации в сфере теплоснабжения, водоснабжения и не возмещенных ему на момент окончания срока действия концессионного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11)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12) задание и основные мероприятия в отношении объектов концессионного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Цели проведения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 выбор организации, способной заключить концессионное соглашение на условиях, предусмотренных настоящей конкурсной документацией;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 привлечение дополнительных внебюджетных финансовых средств для более эффективного использования имущества, принадлежащего на праве собственности Ермаковскому сельсовету Кочковского района Новосибирской области.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 повышение общего уровня качества и надежности функционирования объектов концессионного соглашения.</w:t>
      </w:r>
    </w:p>
    <w:p w:rsidR="002119BC" w:rsidRPr="002119BC" w:rsidRDefault="002119BC" w:rsidP="002119BC">
      <w:pPr>
        <w:pStyle w:val="a3"/>
        <w:ind w:firstLine="708"/>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1.1. Состав и описание объектов концессионного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Состав объектов концессионного соглашения с указанием их технико- экономических показателей приведен в приложении №</w:t>
      </w:r>
      <w:r w:rsidRPr="002119BC">
        <w:rPr>
          <w:rFonts w:ascii="Times New Roman" w:eastAsia="Times New Roman" w:hAnsi="Times New Roman" w:cs="Times New Roman"/>
          <w:color w:val="000000"/>
          <w:sz w:val="20"/>
          <w:szCs w:val="20"/>
          <w:lang w:eastAsia="ru-RU"/>
        </w:rPr>
        <w:tab/>
        <w:t>1 к настоящей конкурсной документации.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1.2. Размер задатка, вносимого в обеспечение исполнения обязательства по заключению концессионного соглашения, порядок и срок его внесения, реквизиты счетов, на которые вносится задаток</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Задаток установлен в размере 2% от п</w:t>
      </w:r>
      <w:r w:rsidRPr="002119BC">
        <w:rPr>
          <w:rFonts w:ascii="Times New Roman" w:eastAsia="Times New Roman" w:hAnsi="Times New Roman" w:cs="Times New Roman"/>
          <w:sz w:val="20"/>
          <w:szCs w:val="20"/>
          <w:lang w:eastAsia="ru-RU"/>
        </w:rPr>
        <w:t xml:space="preserve">редельного </w:t>
      </w:r>
      <w:r w:rsidRPr="002119BC">
        <w:rPr>
          <w:rFonts w:ascii="Times New Roman" w:eastAsia="Times New Roman" w:hAnsi="Times New Roman" w:cs="Times New Roman"/>
          <w:bCs/>
          <w:sz w:val="20"/>
          <w:szCs w:val="20"/>
          <w:lang w:eastAsia="ru-RU"/>
        </w:rPr>
        <w:t>(минимального)</w:t>
      </w:r>
      <w:r w:rsidRPr="002119BC">
        <w:rPr>
          <w:rFonts w:ascii="Times New Roman" w:eastAsia="Times New Roman" w:hAnsi="Times New Roman" w:cs="Times New Roman"/>
          <w:sz w:val="20"/>
          <w:szCs w:val="20"/>
          <w:lang w:eastAsia="ru-RU"/>
        </w:rPr>
        <w:t xml:space="preserve"> размера расходов на создание и (или) реконструкцию объекта концессионного соглашения, </w:t>
      </w:r>
      <w:r w:rsidRPr="002119BC">
        <w:rPr>
          <w:rFonts w:ascii="Times New Roman" w:eastAsia="Times New Roman" w:hAnsi="Times New Roman" w:cs="Times New Roman"/>
          <w:bCs/>
          <w:sz w:val="20"/>
          <w:szCs w:val="20"/>
          <w:lang w:eastAsia="ru-RU"/>
        </w:rPr>
        <w:t>которые предполагается осуществить концессионером</w:t>
      </w:r>
      <w:r w:rsidRPr="002119BC">
        <w:rPr>
          <w:rFonts w:ascii="Times New Roman" w:eastAsia="Times New Roman" w:hAnsi="Times New Roman" w:cs="Times New Roman"/>
          <w:sz w:val="20"/>
          <w:szCs w:val="20"/>
          <w:lang w:eastAsia="ru-RU"/>
        </w:rPr>
        <w:t xml:space="preserve">, без учета расходов, источником финансирования которых является плата за подключение (технологическое присоединение), что составляет </w:t>
      </w:r>
      <w:r w:rsidRPr="002119BC">
        <w:rPr>
          <w:rFonts w:ascii="Times New Roman" w:eastAsia="Times New Roman" w:hAnsi="Times New Roman" w:cs="Times New Roman"/>
          <w:color w:val="000000"/>
          <w:sz w:val="20"/>
          <w:szCs w:val="20"/>
          <w:lang w:eastAsia="ru-RU"/>
        </w:rPr>
        <w:t>300 000 (</w:t>
      </w:r>
      <w:proofErr w:type="gramStart"/>
      <w:r w:rsidRPr="002119BC">
        <w:rPr>
          <w:rFonts w:ascii="Times New Roman" w:eastAsia="Times New Roman" w:hAnsi="Times New Roman" w:cs="Times New Roman"/>
          <w:color w:val="000000"/>
          <w:sz w:val="20"/>
          <w:szCs w:val="20"/>
          <w:lang w:eastAsia="ru-RU"/>
        </w:rPr>
        <w:t>триста  тысяч</w:t>
      </w:r>
      <w:proofErr w:type="gramEnd"/>
      <w:r w:rsidRPr="002119BC">
        <w:rPr>
          <w:rFonts w:ascii="Times New Roman" w:eastAsia="Times New Roman" w:hAnsi="Times New Roman" w:cs="Times New Roman"/>
          <w:color w:val="000000"/>
          <w:sz w:val="20"/>
          <w:szCs w:val="20"/>
          <w:lang w:eastAsia="ru-RU"/>
        </w:rPr>
        <w:t xml:space="preserve">  рублей 00 копеек)</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Претендент (концессионер) на участие в открытом конкурсе вносит задаток на счет организатора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по следующим реквизитам: </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Получатель - Администрация Ермаковского сельсовета Кочковского района Новосибирской области</w:t>
      </w:r>
    </w:p>
    <w:p w:rsidR="002119BC" w:rsidRPr="002119BC" w:rsidRDefault="002119BC" w:rsidP="002119BC">
      <w:pPr>
        <w:pStyle w:val="a3"/>
        <w:ind w:firstLine="708"/>
        <w:jc w:val="both"/>
        <w:rPr>
          <w:rFonts w:ascii="Times New Roman" w:hAnsi="Times New Roman"/>
          <w:sz w:val="20"/>
          <w:szCs w:val="20"/>
        </w:rPr>
      </w:pPr>
      <w:r w:rsidRPr="002119BC">
        <w:rPr>
          <w:rFonts w:ascii="Times New Roman" w:eastAsia="Times New Roman" w:hAnsi="Times New Roman" w:cs="Times New Roman"/>
          <w:color w:val="000000"/>
          <w:sz w:val="20"/>
          <w:szCs w:val="20"/>
          <w:lang w:eastAsia="ru-RU"/>
        </w:rPr>
        <w:t xml:space="preserve">Администрация Ермаковского сельсовета Кочковского района Новосибирской области) </w:t>
      </w:r>
      <w:proofErr w:type="spellStart"/>
      <w:r w:rsidRPr="002119BC">
        <w:rPr>
          <w:rFonts w:ascii="Times New Roman" w:hAnsi="Times New Roman"/>
          <w:sz w:val="20"/>
          <w:szCs w:val="20"/>
        </w:rPr>
        <w:t>л.с</w:t>
      </w:r>
      <w:proofErr w:type="spellEnd"/>
      <w:r w:rsidRPr="002119BC">
        <w:rPr>
          <w:rFonts w:ascii="Times New Roman" w:hAnsi="Times New Roman"/>
          <w:sz w:val="20"/>
          <w:szCs w:val="20"/>
        </w:rPr>
        <w:t>. 812.01.004.3, ИНН: 5426101617 КПП: 542601001 Счет получателя: 03232643506254045100, Банк получателя: Сибирское ГУ Банка России//УФК по Новосибирской области, г. Новосибирск,</w:t>
      </w:r>
      <w:r w:rsidRPr="002119BC">
        <w:rPr>
          <w:rFonts w:ascii="Times New Roman" w:hAnsi="Times New Roman"/>
          <w:color w:val="FF0000"/>
          <w:sz w:val="20"/>
          <w:szCs w:val="20"/>
        </w:rPr>
        <w:t xml:space="preserve"> </w:t>
      </w:r>
      <w:r w:rsidRPr="002119BC">
        <w:rPr>
          <w:rFonts w:ascii="Times New Roman" w:hAnsi="Times New Roman"/>
          <w:sz w:val="20"/>
          <w:szCs w:val="20"/>
        </w:rPr>
        <w:t>БИК: 015004950, ЕКС 40102810445370000043, КБК 19111105035100000120, ОКТМО 50625404, ОКАТО 50225804</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Наименование платежа: «Задаток за участие в открытом конкурсе на заключение концессионного соглашения в отношении объектов водоснабжения на территории п. Ермаковский Ермаковского сельсовета Кочковского района Новосибирской области»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Представление документов, подтверждающих внесение задатка, признается заключением соглашения о задатке.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Задаток должен поступить на счет продавца, не позднее даты рассмотрения заявок.</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Возврат задатка осуществляется в соответствии с действующим законодательством.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1.3. Критерии открытого конкурса и установленные параметры критериев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Критерии открытого конкурса и их параметры указаны в приложении № 3 к настоящей конкурсной документации.</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Раздел II. Порядок проведения предварительного отбора участников</w:t>
      </w:r>
    </w:p>
    <w:p w:rsidR="002119BC" w:rsidRPr="002119BC" w:rsidRDefault="002119BC" w:rsidP="002119BC">
      <w:pPr>
        <w:pStyle w:val="a3"/>
        <w:jc w:val="center"/>
        <w:rPr>
          <w:rFonts w:ascii="Times New Roman" w:eastAsia="Times New Roman" w:hAnsi="Times New Roman" w:cs="Times New Roman"/>
          <w:b/>
          <w:bCs/>
          <w:color w:val="000000"/>
          <w:sz w:val="20"/>
          <w:szCs w:val="20"/>
          <w:lang w:eastAsia="ru-RU"/>
        </w:rPr>
      </w:pPr>
      <w:r w:rsidRPr="002119BC">
        <w:rPr>
          <w:rFonts w:ascii="Times New Roman" w:eastAsia="Times New Roman" w:hAnsi="Times New Roman" w:cs="Times New Roman"/>
          <w:b/>
          <w:bCs/>
          <w:color w:val="000000"/>
          <w:sz w:val="20"/>
          <w:szCs w:val="20"/>
          <w:lang w:eastAsia="ru-RU"/>
        </w:rPr>
        <w:t>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2.1. Исчерпывающий перечень документов и материалов, представляемых заявителями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перечень документов, представляемых заявителями открытого конкурса в конкурсную комиссию, входит:</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 удостоверенная заявка на участие в открытом конкурсе в двух экземплярах (оригинал и копия), заполненная по форме, установленной настоящей конкурсной документацией (для юридических лиц – фирменное название (наименование), сведения об организационно-правовой форме, о месте нахождения, почтовый адрес, номер контактного телефона, адрес электронной почты; для физических лиц, в том числе индивидуальных предпринимателей - фамилия, имя, отчество, паспортные данные, сведения о месте жительства, номер контактного телефона, адрес электронной почты);</w:t>
      </w:r>
    </w:p>
    <w:p w:rsidR="002119BC" w:rsidRPr="002119BC" w:rsidRDefault="002119BC" w:rsidP="002119BC">
      <w:pPr>
        <w:pStyle w:val="a3"/>
        <w:ind w:firstLine="708"/>
        <w:jc w:val="both"/>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2) оригинал выписки из Единого государственного реестра юридических лиц (индивидуальных предпринимателей), при этом дата выдачи выписки должна быть не ранее, чем за шесть месяцев до дня размещения на официальном сайте </w:t>
      </w:r>
      <w:proofErr w:type="spellStart"/>
      <w:r w:rsidRPr="002119BC">
        <w:rPr>
          <w:rFonts w:ascii="Times New Roman" w:eastAsia="Times New Roman" w:hAnsi="Times New Roman" w:cs="Times New Roman"/>
          <w:sz w:val="20"/>
          <w:szCs w:val="20"/>
          <w:lang w:eastAsia="ru-RU"/>
        </w:rPr>
        <w:t>концедента</w:t>
      </w:r>
      <w:proofErr w:type="spellEnd"/>
      <w:r w:rsidRPr="002119BC">
        <w:rPr>
          <w:rFonts w:ascii="Times New Roman" w:eastAsia="Times New Roman" w:hAnsi="Times New Roman" w:cs="Times New Roman"/>
          <w:sz w:val="20"/>
          <w:szCs w:val="20"/>
          <w:lang w:eastAsia="ru-RU"/>
        </w:rPr>
        <w:t xml:space="preserve"> сообщения о проведении открытого конкурса или нотариально заверенная копия такой выписки (для юридических лиц и индивидуальных предпринимателей); 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полученный не ранее, чем за шесть месяцев до дня размещения на официальном сайте </w:t>
      </w:r>
      <w:proofErr w:type="spellStart"/>
      <w:r w:rsidRPr="002119BC">
        <w:rPr>
          <w:rFonts w:ascii="Times New Roman" w:eastAsia="Times New Roman" w:hAnsi="Times New Roman" w:cs="Times New Roman"/>
          <w:sz w:val="20"/>
          <w:szCs w:val="20"/>
          <w:lang w:eastAsia="ru-RU"/>
        </w:rPr>
        <w:t>концедента</w:t>
      </w:r>
      <w:proofErr w:type="spellEnd"/>
      <w:r w:rsidRPr="002119BC">
        <w:rPr>
          <w:rFonts w:ascii="Times New Roman" w:eastAsia="Times New Roman" w:hAnsi="Times New Roman" w:cs="Times New Roman"/>
          <w:sz w:val="20"/>
          <w:szCs w:val="20"/>
          <w:lang w:eastAsia="ru-RU"/>
        </w:rPr>
        <w:t xml:space="preserve"> сообщения о проведении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 удостоверенная заявителем анкета участника открытого конкурса, заполненная по форме, установленной настоящей конкурсной документацией;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4) документ, подтверждающий полномочия лица на осуществление им действий от имени заявителя открытого конкурса (решение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управляющему, доверенность, выданная уполномоченным лицом, иной документ, подтверждающий полномочия), удостоверенные надлежащим образом;</w:t>
      </w:r>
    </w:p>
    <w:p w:rsidR="002119BC" w:rsidRPr="002119BC" w:rsidRDefault="002119BC" w:rsidP="002119BC">
      <w:pPr>
        <w:pStyle w:val="a3"/>
        <w:ind w:firstLine="708"/>
        <w:jc w:val="both"/>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5) удостоверенные заявителем открытого конкурса копии своих учредительных и регистрационных документов (устав юридического лица, учредительный договор с изменениями, свидетельство о государственной регистрации, свидетельство о постановке на учет в налоговых органах, свидетельство о внесении записи в ЕГРЮЛ);</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6) решение об одобрении сделки органами управления участника открытого конкурса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участника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7) после прохождения первого этапа открытого конкурса (предварительного отбора участников открытого конкурса) участники открытого конкурса, прошедшие предварительный отбор, представляют в конкурсную комиссию:</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свои конкурсные предложения в соответствии с требованиями настоящей конкурсной документации по форме, утвержденной настоящей конкурсной документацией;</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 документы, подтверждающие возможность достижения участником конкурса значений критериев, указанных им в конкурсном предложении, с обязательным приложением описания предлагаемых участником конкурса мероприятий, календарных графиков проведения соответствующих мероприятий, необходимых технико-экономических расчетов, обоснований, документации на предлагаемое к установке (монтажу) оборудование и т.п. </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Конкурсная комиссия вправе требовать от участников открытого конкурса (письменно и устно) разъяснения положений документов и материалов, представленных ими вместе с конкурсным предложением.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8) удостоверенная заявителем опись документов и материалов, представленных им для участия в предварительном отборе открытого конкурса, в двух экземплярах (оригинал и копия), по форме, утвержденной настоящей конкурсной документацией;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9) удостоверенная участником открытого конкурса опись документов и материалов, представленных им для участия в открытом конкурсе (конкурсное предложение), в двух экземплярах (оригинал и копия), по форме, утвержденной настоящей конкурсной документацией;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10) документы, подтверждающие соответствие заявителя установленным настоящей конкурсной документацией требованиям;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11) иные документы, предусмотренные настоящей конкурсной документацией.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2.2. Сообщение о проведении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Сообщение о проведении открытого конкурса на право заключения концессионного соглашения размещается на официальном сайте в информационно-телекоммуникационной сети «Интернет» (www.torgi.gov.ru), а также на официальном сайте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в информационно-телекоммуникационной сети «Интернет» (</w:t>
      </w:r>
      <w:hyperlink r:id="rId8" w:history="1">
        <w:r w:rsidRPr="002119BC">
          <w:rPr>
            <w:rStyle w:val="a4"/>
            <w:sz w:val="20"/>
            <w:szCs w:val="20"/>
          </w:rPr>
          <w:t>https://ermakovsky.nso.ru/</w:t>
        </w:r>
      </w:hyperlink>
      <w:r w:rsidRPr="002119BC">
        <w:rPr>
          <w:sz w:val="20"/>
          <w:szCs w:val="20"/>
        </w:rPr>
        <w:t xml:space="preserve"> ).</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Сообщение о проведении открытого конкурса содержит приглашение к участию в нем.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2.3. Порядок, место и срок предоставления конкурсной документации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Конкурсную документацию можно получить по письменному заявлению любого заинтересованного лица на участие в открытом конкурсе в </w:t>
      </w:r>
      <w:r w:rsidRPr="002119BC">
        <w:rPr>
          <w:rFonts w:ascii="Times New Roman" w:eastAsia="Times New Roman" w:hAnsi="Times New Roman" w:cs="Times New Roman"/>
          <w:bCs/>
          <w:color w:val="000000"/>
          <w:sz w:val="20"/>
          <w:szCs w:val="20"/>
          <w:lang w:eastAsia="ru-RU"/>
        </w:rPr>
        <w:t xml:space="preserve">срок до </w:t>
      </w:r>
      <w:r w:rsidRPr="002119BC">
        <w:rPr>
          <w:rFonts w:ascii="Times New Roman" w:eastAsia="Times New Roman" w:hAnsi="Times New Roman" w:cs="Times New Roman"/>
          <w:bCs/>
          <w:color w:val="000000" w:themeColor="text1"/>
          <w:sz w:val="20"/>
          <w:szCs w:val="20"/>
          <w:lang w:eastAsia="ru-RU"/>
        </w:rPr>
        <w:t>27.09.2023  года</w:t>
      </w:r>
      <w:r w:rsidRPr="002119BC">
        <w:rPr>
          <w:rFonts w:ascii="Times New Roman" w:eastAsia="Times New Roman" w:hAnsi="Times New Roman" w:cs="Times New Roman"/>
          <w:color w:val="000000"/>
          <w:sz w:val="20"/>
          <w:szCs w:val="20"/>
          <w:lang w:eastAsia="ru-RU"/>
        </w:rPr>
        <w:t xml:space="preserve">, обратившись в конкурсную комиссию по адресу: 632499, Новосибирская область, Кочковский район, п. Ермаковский, ул. Ленина, 30, </w:t>
      </w:r>
      <w:proofErr w:type="spellStart"/>
      <w:r w:rsidRPr="002119BC">
        <w:rPr>
          <w:rFonts w:ascii="Times New Roman" w:eastAsia="Times New Roman" w:hAnsi="Times New Roman" w:cs="Times New Roman"/>
          <w:color w:val="000000"/>
          <w:sz w:val="20"/>
          <w:szCs w:val="20"/>
          <w:lang w:eastAsia="ru-RU"/>
        </w:rPr>
        <w:t>каб</w:t>
      </w:r>
      <w:proofErr w:type="spellEnd"/>
      <w:r w:rsidRPr="002119BC">
        <w:rPr>
          <w:rFonts w:ascii="Times New Roman" w:eastAsia="Times New Roman" w:hAnsi="Times New Roman" w:cs="Times New Roman"/>
          <w:color w:val="000000"/>
          <w:sz w:val="20"/>
          <w:szCs w:val="20"/>
          <w:lang w:eastAsia="ru-RU"/>
        </w:rPr>
        <w:t xml:space="preserve">. специалистов, в рабочие дни с 9:00 до 17:00 часов по местному времени, перерыв с 13 час. 00 мин до 14 час.00 мин., а также на официальном сайте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Любое заинтересованное лицо, подавшее письменное заявление о предоставлении ему конкурсной документации (в произвольной форме), регистрируется в журнале выдачи конкурсной документации.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Конкурсная документация на участие в открытом конкурсе выдается любому заинтересованному лицу секретарем конкурсной комиссии в течение 3 рабочих дней со дня получения его письменного заявления, но не ранее дня размещения на официальном сайте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сообщения о проведении открытого конкурса и конкурсной документации.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2.4. Порядок предоставления разъяснений положений конкурсной документации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Заявитель вправе обратиться в конкурсную комиссию за разъяснениями положений конкурсной документации, оформив письменно свое обращение по форме, утвержденной настоящей конкурсной документацией.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10 рабочих дней до дня истечения срока представления заявок на участие в открытом конкурсе.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Разъяснения положений конкурсной документации направляются конкурсной комиссией каждому заявителю не позднее, чем за 5 рабочих дней до дня истечения срока представления заявок на участие в открытом конкурсе, с приложением содержания запроса без указания заявителя, от которого поступил запрос.</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Разъяснения положений конкурсной документации с приложением содержания запроса без указания заявителя, от которого поступил запрос, также размещаются на официальном сайте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Конкурсная комиссия настоящим официально уведомляет, что разъяснения положений конкурсной документации не должны и не будут изменять ее суть.</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2.5. Порядок представления заявок на участие в открытом конкурсе и требования, предъявляемые к ним.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Заявитель открытого конкурса подает заявку на участие в открытом конкурсе в запечатанном конверте по форме, утвержденной настоящей конкурсной документацией, с приложением документов, указанных в настоящей конкурсной документации.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Дата начала приема заявок на участие в открытом </w:t>
      </w:r>
      <w:r w:rsidRPr="002119BC">
        <w:rPr>
          <w:rFonts w:ascii="Times New Roman" w:eastAsia="Times New Roman" w:hAnsi="Times New Roman" w:cs="Times New Roman"/>
          <w:bCs/>
          <w:color w:val="000000"/>
          <w:sz w:val="20"/>
          <w:szCs w:val="20"/>
          <w:lang w:eastAsia="ru-RU"/>
        </w:rPr>
        <w:t>конкурсе: 16.08.2023 года с 9:00 по</w:t>
      </w:r>
      <w:r w:rsidRPr="002119BC">
        <w:rPr>
          <w:rFonts w:ascii="Times New Roman" w:eastAsia="Times New Roman" w:hAnsi="Times New Roman" w:cs="Times New Roman"/>
          <w:color w:val="000000"/>
          <w:sz w:val="20"/>
          <w:szCs w:val="20"/>
          <w:lang w:eastAsia="ru-RU"/>
        </w:rPr>
        <w:t> местному времени.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Дата окончания приема заявок на участие в открытом </w:t>
      </w:r>
      <w:r w:rsidRPr="002119BC">
        <w:rPr>
          <w:rFonts w:ascii="Times New Roman" w:eastAsia="Times New Roman" w:hAnsi="Times New Roman" w:cs="Times New Roman"/>
          <w:bCs/>
          <w:color w:val="000000"/>
          <w:sz w:val="20"/>
          <w:szCs w:val="20"/>
          <w:lang w:eastAsia="ru-RU"/>
        </w:rPr>
        <w:t>конкурсе: 27.09.2023 до 17:00 по</w:t>
      </w:r>
      <w:r w:rsidRPr="002119BC">
        <w:rPr>
          <w:rFonts w:ascii="Times New Roman" w:eastAsia="Times New Roman" w:hAnsi="Times New Roman" w:cs="Times New Roman"/>
          <w:color w:val="000000"/>
          <w:sz w:val="20"/>
          <w:szCs w:val="20"/>
          <w:lang w:eastAsia="ru-RU"/>
        </w:rPr>
        <w:t> местному времени.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Заявки принимаются конкурсной комиссией с 9-00 часов до 13-00 часов и с 14-00 часов до 17-00 часов по местному времени по рабочим дням по адресу: Новосибирская область, Кочковский район, п. Ермаковский, ул. Ленина, 30, </w:t>
      </w:r>
      <w:proofErr w:type="spellStart"/>
      <w:r w:rsidRPr="002119BC">
        <w:rPr>
          <w:rFonts w:ascii="Times New Roman" w:eastAsia="Times New Roman" w:hAnsi="Times New Roman" w:cs="Times New Roman"/>
          <w:color w:val="000000"/>
          <w:sz w:val="20"/>
          <w:szCs w:val="20"/>
          <w:lang w:eastAsia="ru-RU"/>
        </w:rPr>
        <w:t>каб</w:t>
      </w:r>
      <w:proofErr w:type="spellEnd"/>
      <w:r w:rsidRPr="002119BC">
        <w:rPr>
          <w:rFonts w:ascii="Times New Roman" w:eastAsia="Times New Roman" w:hAnsi="Times New Roman" w:cs="Times New Roman"/>
          <w:color w:val="000000"/>
          <w:sz w:val="20"/>
          <w:szCs w:val="20"/>
          <w:lang w:eastAsia="ru-RU"/>
        </w:rPr>
        <w:t>. специалистов, телефон: 8 (383-56) 34-421.</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Заявитель вправе подать только одну заявку на участие в открытом конкурсе по одному лоту. Если претендент желает участвовать в торгах по нескольким лотам, он подает заявку и все необходимые документы по каждому лоту отдельно. В случае подачи заявителем нескольких заявок на участие в открытом конкурсе, конкурсной комиссией может быть принято решение о не допуске данного заявителя к участию в открытом конкурсе.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Заявка на участие в открытом конкурсе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с временем представления других заявок на участие в открытом конкурсе. На копии описи документов и материалов, представленных заявителем, делается отметка о дате и времени представления (часы и минуты) заявки на участие в открытом конкурсе с указанием номера этой заявки.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Заявки на участие в открытом конкурсе должны содержать документы и материалы, предусмотренные конкурсной документацией.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2.6. Порядок и срок изменения и (или) отзыва заявок на участие в открытом конкурсе.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Заявитель вправе изменить или отозвать свою заявку на участие в открытом конкурсе в любое время до истечения срока представления в конкурсную комиссию заявок на участие в открытом конкурсе.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Изменение заявки на участие в открытом конкурсе или уведомление о ее отзыве считается действительным, если такое изменение или такое уведомление поступило от заявителя в конкурсную комиссию до истечения срока представления заявок на участие в открытом конкурсе.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Изменение и (или) отзыв заявки на участие в открытом конкурсе подлежат регистрации в журнале регистрации заявок на участие в открытом конкурсе с указанием даты и точного времени их представления (часы и минуты).</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Изменение заявки на участие в открытом конкурсе оформляется на русском языке в письменной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 с пометкой «ИЗМЕНЕНИЕ ЗАЯВКИ на участие в открытом конкурсе на право заключения концессионного соглашения в отношении объектов водоснабжения. Регистрационный номер __».</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 изменениям заявки на участие в открытом конкурсе прилагается удостоверенная подписью заявителя опись документов и материалов, представленных им, в двух экземплярах, оригинал которой остается в конкурсной комиссии, копия - у заявителя. На копии Описи документов и материалов, представленных заявителем, также делается отметка о дате 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времени (часы и минуты) их представления.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Если конверт с изменениями заявки на участие в открытом конкурсе не запечатан и не маркирован в порядке, указанном выше, конкурсная комиссия не несет ответственности за утерю или досрочное вскрытие такого конверта.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Никакие изменения не могут быть внесены заявителями в заявки на участие в открытом конкурсе после истечения срока представления заявок на участие в открытом конкурсе.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Отзыв заявки на участие в открытом конкурсе оформляется заявителем на русском языке в письменной форме в запечатанном конверте с пометкой «УВЕДОМЛЕНИЕ ОБ ОТЗЫВЕ ЗАЯВКИ на участие в открытом конкурсе на право заключения концессионного соглашения в отношении объектов водоснабжения. Регистрационный номер _</w:t>
      </w:r>
      <w:proofErr w:type="gramStart"/>
      <w:r w:rsidRPr="002119BC">
        <w:rPr>
          <w:rFonts w:ascii="Times New Roman" w:eastAsia="Times New Roman" w:hAnsi="Times New Roman" w:cs="Times New Roman"/>
          <w:color w:val="000000"/>
          <w:sz w:val="20"/>
          <w:szCs w:val="20"/>
          <w:lang w:eastAsia="ru-RU"/>
        </w:rPr>
        <w:t>_ »</w:t>
      </w:r>
      <w:proofErr w:type="gramEnd"/>
      <w:r w:rsidRPr="002119BC">
        <w:rPr>
          <w:rFonts w:ascii="Times New Roman" w:eastAsia="Times New Roman" w:hAnsi="Times New Roman" w:cs="Times New Roman"/>
          <w:color w:val="000000"/>
          <w:sz w:val="20"/>
          <w:szCs w:val="20"/>
          <w:lang w:eastAsia="ru-RU"/>
        </w:rPr>
        <w:t>.</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Датой отзыва заявки на участие в открытом конкурсе является дата регистрации уведомления об отзыве заявки на участие в открытом конкурсе в журнале регистрации заявок на участие в открытом конкурсе.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Заявки на участие в открытом конкурсе, отозванные до окончания срока подачи заявок на участие в открытом конкурсе считаются не поданными.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В случае отзыва заявителем своей заявки на участие в открытом конкурсе (в любое время до истечения срока представления в конкурсную комиссию заявок на участие в открытом конкурсе) сумма задатка, внесенная заявителем, возвращается ему в </w:t>
      </w:r>
      <w:r w:rsidRPr="002119BC">
        <w:rPr>
          <w:rFonts w:ascii="Times New Roman" w:eastAsia="Times New Roman" w:hAnsi="Times New Roman" w:cs="Times New Roman"/>
          <w:sz w:val="20"/>
          <w:szCs w:val="20"/>
          <w:lang w:eastAsia="ru-RU"/>
        </w:rPr>
        <w:t>течение 5 рабочих дней</w:t>
      </w:r>
      <w:r w:rsidRPr="002119BC">
        <w:rPr>
          <w:rFonts w:ascii="Times New Roman" w:eastAsia="Times New Roman" w:hAnsi="Times New Roman" w:cs="Times New Roman"/>
          <w:color w:val="000000"/>
          <w:sz w:val="20"/>
          <w:szCs w:val="20"/>
          <w:lang w:eastAsia="ru-RU"/>
        </w:rPr>
        <w:t xml:space="preserve"> после получения уведомления об отзыве заявки на участие в открытом конкурсе, путем перечисления денежных средств в размере, ранее внесенного заявителем задатка, на его расчетный счет.</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2.7. Порядок вскрытия конвертов с заявками на участие в открытом конкурсе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Вскрытие конвертов с заявками на участие в открытом конкурсе будет произведено конкурсной комиссией по адресу: Новосибирская область, Кочковский район, п. Ермаковский, ул. Ленина, 30, </w:t>
      </w:r>
      <w:proofErr w:type="spellStart"/>
      <w:r w:rsidRPr="002119BC">
        <w:rPr>
          <w:rFonts w:ascii="Times New Roman" w:eastAsia="Times New Roman" w:hAnsi="Times New Roman" w:cs="Times New Roman"/>
          <w:color w:val="000000"/>
          <w:sz w:val="20"/>
          <w:szCs w:val="20"/>
          <w:lang w:eastAsia="ru-RU"/>
        </w:rPr>
        <w:t>каб</w:t>
      </w:r>
      <w:proofErr w:type="spellEnd"/>
      <w:r w:rsidRPr="002119BC">
        <w:rPr>
          <w:rFonts w:ascii="Times New Roman" w:eastAsia="Times New Roman" w:hAnsi="Times New Roman" w:cs="Times New Roman"/>
          <w:color w:val="000000"/>
          <w:sz w:val="20"/>
          <w:szCs w:val="20"/>
          <w:lang w:eastAsia="ru-RU"/>
        </w:rPr>
        <w:t>. Главы Ермаковского сельсовета</w:t>
      </w:r>
      <w:r w:rsidRPr="002119BC">
        <w:rPr>
          <w:rFonts w:ascii="Times New Roman" w:eastAsia="Times New Roman" w:hAnsi="Times New Roman" w:cs="Times New Roman"/>
          <w:bCs/>
          <w:color w:val="000000"/>
          <w:sz w:val="20"/>
          <w:szCs w:val="20"/>
          <w:lang w:eastAsia="ru-RU"/>
        </w:rPr>
        <w:t>, 29.09.2023 года в 11-00 часов по местному времени.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 процедуре вскрытия конвертов с заявками на участие в открытом конкурсе секретарем конкурсной комиссии ведется протокол вскрытия конвертов. Протокол вскрытия конвертов размещается на сайте в течение 1 дня с момента вскрытия конвертов с заявками на участие в открытом конкурсе и его подписания.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Порядок вскрытия конвертов с заявками на участие в открытом конкурсе: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Юридическое лицо или любое другое заинтересованное лицо, изъявившие желание принять участие в открытом конкурсе, представляет в запечатанном конверте письменную заявку на участие в открытом конкурсе, заполненную по форме, установленной настоящей конкурсной документацией, и документы, указанные в настоящей конкурсной документации, по адресу: 632499, Новосибирская область, Кочковский район, п. Ермаковский, ул. Ленина, 30, </w:t>
      </w:r>
      <w:proofErr w:type="spellStart"/>
      <w:r w:rsidRPr="002119BC">
        <w:rPr>
          <w:rFonts w:ascii="Times New Roman" w:eastAsia="Times New Roman" w:hAnsi="Times New Roman" w:cs="Times New Roman"/>
          <w:color w:val="000000"/>
          <w:sz w:val="20"/>
          <w:szCs w:val="20"/>
          <w:lang w:eastAsia="ru-RU"/>
        </w:rPr>
        <w:t>каб</w:t>
      </w:r>
      <w:proofErr w:type="spellEnd"/>
      <w:r w:rsidRPr="002119BC">
        <w:rPr>
          <w:rFonts w:ascii="Times New Roman" w:eastAsia="Times New Roman" w:hAnsi="Times New Roman" w:cs="Times New Roman"/>
          <w:color w:val="000000"/>
          <w:sz w:val="20"/>
          <w:szCs w:val="20"/>
          <w:lang w:eastAsia="ru-RU"/>
        </w:rPr>
        <w:t>. специалистов. На конверте указывается полное наименование открытого конкурса. Заявитель указывает на таком конверте свои реквизиты в соответствии с настоящей конкурсной документацией. Заявитель самостоятельно несет все расходы, связанные с подготовкой и подачей в конкурсную комиссию своей заявки на участие в открытом конкурсе.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Заявки, поступившие в конкурсную комиссию после истечения срока приема заявок на участие в открытом конкурсе, указанного в сообщении о проведении открытого конкурса и в настоящей конкурсной документации, не регистрируются и не рассматриваются.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Заявки на участие в открытом конкурсе, направленные по почте и поступившие в конкурсную комиссию в день вскрытия конвертов с заявками на участие в открытом конкурсе, после начала вскрытия таких конвертов, конкурсной комиссией не регистрируются и не рассматриваются. Такие заявки возвращаются заявителю по адресу, указанному на конверте, на основании документа, удостоверяющего факт поступления заявки на участие в открытом конкурсе с опозданием (по указанному факту делается специальная запись в протоколе вскрытия конвертов).</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На открытом заседании конкурсной комиссии в день, </w:t>
      </w:r>
      <w:proofErr w:type="gramStart"/>
      <w:r w:rsidRPr="002119BC">
        <w:rPr>
          <w:rFonts w:ascii="Times New Roman" w:eastAsia="Times New Roman" w:hAnsi="Times New Roman" w:cs="Times New Roman"/>
          <w:color w:val="000000"/>
          <w:sz w:val="20"/>
          <w:szCs w:val="20"/>
          <w:lang w:eastAsia="ru-RU"/>
        </w:rPr>
        <w:t>во время</w:t>
      </w:r>
      <w:proofErr w:type="gramEnd"/>
      <w:r w:rsidRPr="002119BC">
        <w:rPr>
          <w:rFonts w:ascii="Times New Roman" w:eastAsia="Times New Roman" w:hAnsi="Times New Roman" w:cs="Times New Roman"/>
          <w:color w:val="000000"/>
          <w:sz w:val="20"/>
          <w:szCs w:val="20"/>
          <w:lang w:eastAsia="ru-RU"/>
        </w:rPr>
        <w:t xml:space="preserve"> и в месте, указанном в сообщении о проведении открытого конкурса и в настоящей конкурсной документации, производится вскрытие </w:t>
      </w:r>
      <w:r w:rsidRPr="002119BC">
        <w:rPr>
          <w:rFonts w:ascii="Times New Roman" w:eastAsia="Times New Roman" w:hAnsi="Times New Roman" w:cs="Times New Roman"/>
          <w:color w:val="000000"/>
          <w:sz w:val="20"/>
          <w:szCs w:val="20"/>
          <w:lang w:eastAsia="ru-RU"/>
        </w:rPr>
        <w:lastRenderedPageBreak/>
        <w:t>конвертов с заявками на участие в открытом конкурсе. Перед вскрытием конвертов комиссия проверяет их целостность, что фиксируется в протоколе вскрытия конвертов с заявками на участие в открытом конкурсе. Секретарь конкурсной комиссии ведет протокол вскрытия конвертов с заявками на участие в открытом конкурсе, который подписывается членами конкурсной комиссии, присутствующими на заседании.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При вскрытии конвертов с заявками на участие в открытом конкурсе объявляются и заносятся в протокол:</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 сведения о вскрытии конвертов с заявками на участие в открытом конкурсе;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 наименование (фамилия, имя, отчество) и место нахождения (место жительства) каждого заявителя, конверт которого, содержащий заявку на участие в открытом конкурсе, вскрывается;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 сведения о наличии в этой заявке на участие в открытом конкурсе документов и материалов, представление которых заявителем предусмотрено настоящей конкурсной документацией.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2.8. Порядок и срок проведения предварительного отбора участников открытого конкурса, дата подписания протокола о проведении предварительного отбора участников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Предварительный отбор участников открытого конкурса проводится конкурсной комиссией в порядке, установленном настоящей конкурсной документацией и Законом о концессиях.</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Конкурсная комиссия на основании результатов проведения предварительного отбора участников открытого конкурса принимает решение о допуске заявителя к участию в открытом конкурсе или об отказе в допуске заявителя к участию в открытом конкурсе.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Конкурсная комиссия оформляет это решение протоколом проведения предварительного отбора участников открытого конкурса. Проведение предварительного отбора участников открытого конкурса и подписание протокола о проведении предварительного отбора участников открытого </w:t>
      </w:r>
      <w:r w:rsidRPr="002119BC">
        <w:rPr>
          <w:rFonts w:ascii="Times New Roman" w:eastAsia="Times New Roman" w:hAnsi="Times New Roman" w:cs="Times New Roman"/>
          <w:bCs/>
          <w:color w:val="000000"/>
          <w:sz w:val="20"/>
          <w:szCs w:val="20"/>
          <w:lang w:eastAsia="ru-RU"/>
        </w:rPr>
        <w:t>конкурса состоится 02.10.2023 года в 10-00 часов по местному времени.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соответствии с указанной датой, конкурсная комиссия</w:t>
      </w:r>
      <w:r w:rsidRPr="002119BC">
        <w:rPr>
          <w:rFonts w:ascii="Times New Roman" w:eastAsia="Times New Roman" w:hAnsi="Times New Roman" w:cs="Times New Roman"/>
          <w:sz w:val="20"/>
          <w:szCs w:val="20"/>
          <w:lang w:eastAsia="ru-RU"/>
        </w:rPr>
        <w:t>, не позднее, чем за 60 рабочих дней до дня истечения срока представления конкурсных</w:t>
      </w:r>
      <w:r w:rsidRPr="002119BC">
        <w:rPr>
          <w:rFonts w:ascii="Times New Roman" w:eastAsia="Times New Roman" w:hAnsi="Times New Roman" w:cs="Times New Roman"/>
          <w:color w:val="000000"/>
          <w:sz w:val="20"/>
          <w:szCs w:val="20"/>
          <w:lang w:eastAsia="ru-RU"/>
        </w:rPr>
        <w:t xml:space="preserve"> предложений в конкурсную комиссию, направляет участникам открытого конкурса, прошедшим предварительный отбор, уведомления с предложением представить свои конкурсные предложения, а также размещает протокол проведения предварительного отбора участников открытого конкурса на официальном сайте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Заявителям, не допущенным к участию в открытом конкурсе, направляется уведомление об отказе в допуске к участию в открытом конкурсе с приложением копии указанного протокола и возвращаются внесенные ими суммы задатков </w:t>
      </w:r>
      <w:r w:rsidRPr="002119BC">
        <w:rPr>
          <w:rFonts w:ascii="Times New Roman" w:eastAsia="Times New Roman" w:hAnsi="Times New Roman" w:cs="Times New Roman"/>
          <w:sz w:val="20"/>
          <w:szCs w:val="20"/>
          <w:lang w:eastAsia="ru-RU"/>
        </w:rPr>
        <w:t>в течение 5 рабочих дней</w:t>
      </w:r>
      <w:r w:rsidRPr="002119BC">
        <w:rPr>
          <w:rFonts w:ascii="Times New Roman" w:eastAsia="Times New Roman" w:hAnsi="Times New Roman" w:cs="Times New Roman"/>
          <w:color w:val="000000"/>
          <w:sz w:val="20"/>
          <w:szCs w:val="20"/>
          <w:lang w:eastAsia="ru-RU"/>
        </w:rPr>
        <w:t xml:space="preserve"> со дня подписания указанного протокола членами конкурсной комиссии.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2.9. Отказ от проведения открытого конкурса. Внесение изменений в конкурсную документацию</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Конкурсная комиссия вправе отказаться от проведения настоящего открытого конкурса в сроки, установленные действующим законодательством Российской Федерации.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случае отказа от проведения открытого конкурса, конкурсная комиссия публикует в периодическом печатном издании «Ермаковский вестник», размешает на официальном сайте в информационно-телекоммуникационной сети «Интернет» сообщение об отказе от проведения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Конкурсная комиссия вправе внести изменения в настоящую конкурсную документацию в соответствии с положениями Закона о концессиях.</w:t>
      </w:r>
    </w:p>
    <w:p w:rsidR="002119BC" w:rsidRPr="002119BC" w:rsidRDefault="002119BC" w:rsidP="002119BC">
      <w:pPr>
        <w:pStyle w:val="a3"/>
        <w:jc w:val="center"/>
        <w:rPr>
          <w:rFonts w:ascii="Times New Roman" w:eastAsia="Times New Roman" w:hAnsi="Times New Roman" w:cs="Times New Roman"/>
          <w:b/>
          <w:bCs/>
          <w:color w:val="000000"/>
          <w:sz w:val="20"/>
          <w:szCs w:val="20"/>
          <w:lang w:eastAsia="ru-RU"/>
        </w:rPr>
      </w:pPr>
      <w:r w:rsidRPr="002119BC">
        <w:rPr>
          <w:rFonts w:ascii="Times New Roman" w:eastAsia="Times New Roman" w:hAnsi="Times New Roman" w:cs="Times New Roman"/>
          <w:b/>
          <w:bCs/>
          <w:color w:val="000000"/>
          <w:sz w:val="20"/>
          <w:szCs w:val="20"/>
          <w:lang w:eastAsia="ru-RU"/>
        </w:rPr>
        <w:t>Раздел III. Порядок проведения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3.1. Порядок, место и срок представления конкурсных предложений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Участник открытого конкурса, прошедший предварительный отбор, представляет свои конкурсные предложения, в соответствии с требованиями настоящей конкурсной документации. Конкурсное предложение участник открытого конкурса, прошедший предварительный отбор, оформляет на русском языке в письменной форме, установленной настоящей конкурсной документацией, в двух экземплярах (оригинал и копия), каждый из которых удостоверяется подписью участника открытого конкурса и представляется в конкурсную комиссию в порядке, установленном настоящей конкурсной документацией, в отдельном запечатанном конверте.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Дата начала представления конкурсных предложений: 03.10.2023 года с 9-00 часов.</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Дата </w:t>
      </w:r>
      <w:r w:rsidRPr="002119BC">
        <w:rPr>
          <w:rFonts w:ascii="Times New Roman" w:eastAsia="Times New Roman" w:hAnsi="Times New Roman" w:cs="Times New Roman"/>
          <w:bCs/>
          <w:color w:val="000000"/>
          <w:sz w:val="20"/>
          <w:szCs w:val="20"/>
          <w:lang w:eastAsia="ru-RU"/>
        </w:rPr>
        <w:t>окончания представления конкурсных предложений: 26.12.2023 года в 17-00 часов по местному времени.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Конкурсные предложения принимаются конкурсной комиссией с 9:00 до 17:00 часов по местному времени, перерыв с 13 час 00 мин до 14 час.00 мин., по рабочим дням по адресу: 632499, Новосибирская область, Кочковский район, п. Ермаковский, ул. Ленина, 30, </w:t>
      </w:r>
      <w:proofErr w:type="spellStart"/>
      <w:r w:rsidRPr="002119BC">
        <w:rPr>
          <w:rFonts w:ascii="Times New Roman" w:eastAsia="Times New Roman" w:hAnsi="Times New Roman" w:cs="Times New Roman"/>
          <w:color w:val="000000"/>
          <w:sz w:val="20"/>
          <w:szCs w:val="20"/>
          <w:lang w:eastAsia="ru-RU"/>
        </w:rPr>
        <w:t>каб</w:t>
      </w:r>
      <w:proofErr w:type="spellEnd"/>
      <w:r w:rsidRPr="002119BC">
        <w:rPr>
          <w:rFonts w:ascii="Times New Roman" w:eastAsia="Times New Roman" w:hAnsi="Times New Roman" w:cs="Times New Roman"/>
          <w:color w:val="000000"/>
          <w:sz w:val="20"/>
          <w:szCs w:val="20"/>
          <w:lang w:eastAsia="ru-RU"/>
        </w:rPr>
        <w:t>. специалистов, тел. 8 (38356) 34421.</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3.2. Порядок и срок изменения и (или) отзыва конкурсных предложений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Участник открытого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определенного настоящей конкурсной документацией.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Изменение конкурсного предложения или уведомление о его отзыве считается действительным, если такое изменение или такое уведомление поступило от участника открытого конкурса в конкурсную комиссию до истечения срока представления конкурсных предложений (т.е. вплоть до момента вскрытия на заседании конкурсной комиссии конвертов с конкурсными предложениями).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Изменение и (или) отзыв конкурсных предложений подлежат регистрации в Журнале регистрации конкурсных предложений с указанием даты и точного времени их представления (часы и минуты).</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Изменение конкурсных предложений оформляется на русском языке в письменной форме в двух экземплярах (оригинал и копия), каждый из которых удостоверяется подписью участника открытого конкурса и представляется в конкурсную комиссию в отдельном запечатанном конверте с пометкой «ИЗМЕНЕНИЕ КОНКУРСНОГО ПРЕДЛОЖЕНИЯ участника открытого конкурса на право заключения концессионного соглашения в отношении объектов водоснабжения. Регистрационный номер _____</w:t>
      </w:r>
      <w:proofErr w:type="gramStart"/>
      <w:r w:rsidRPr="002119BC">
        <w:rPr>
          <w:rFonts w:ascii="Times New Roman" w:eastAsia="Times New Roman" w:hAnsi="Times New Roman" w:cs="Times New Roman"/>
          <w:color w:val="000000"/>
          <w:sz w:val="20"/>
          <w:szCs w:val="20"/>
          <w:lang w:eastAsia="ru-RU"/>
        </w:rPr>
        <w:t>_ »</w:t>
      </w:r>
      <w:proofErr w:type="gramEnd"/>
      <w:r w:rsidRPr="002119BC">
        <w:rPr>
          <w:rFonts w:ascii="Times New Roman" w:eastAsia="Times New Roman" w:hAnsi="Times New Roman" w:cs="Times New Roman"/>
          <w:color w:val="000000"/>
          <w:sz w:val="20"/>
          <w:szCs w:val="20"/>
          <w:lang w:eastAsia="ru-RU"/>
        </w:rPr>
        <w:t>.</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 изменениям конкурсного предложения прилагается удостоверенная подписью участника открытого конкурса опись документов и материалов, представленных им, в двух экземплярах, оригинал которой остается в конкурсной комиссии, копия - у участника открытого конкурса. На копии описи документов и материалов, представленных участником открытого конкурса, делается отметка о дате и времени (часы и минуты) е. представления.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Если конверт с изменениями конкурсного предложения не запечатан и не маркирован в порядке, указанном выше, конкурсная комиссия не несет ответственности за утерю или досрочное вскрытие такого конверта.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Никакие изменения не могут быть внесены участником открытого конкурса в конкурсное предложение после истечения срока представления конкурсных предложений, установленного настоящей конкурсной документацией.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Отзыв конкурсного предложения оформляется участником открытого конкурса на русском языке в письменной форме в запечатанном конверте с пометкой «УВЕДОМЛЕНИЕ ОБ ОТЗЫВЕ конкурсного предложения участника открытого конкурса на право заключения концессионного соглашения в отношении объектов водоснабжения. Регистрационный номер ___</w:t>
      </w:r>
      <w:proofErr w:type="gramStart"/>
      <w:r w:rsidRPr="002119BC">
        <w:rPr>
          <w:rFonts w:ascii="Times New Roman" w:eastAsia="Times New Roman" w:hAnsi="Times New Roman" w:cs="Times New Roman"/>
          <w:color w:val="000000"/>
          <w:sz w:val="20"/>
          <w:szCs w:val="20"/>
          <w:lang w:eastAsia="ru-RU"/>
        </w:rPr>
        <w:t>_ »</w:t>
      </w:r>
      <w:proofErr w:type="gramEnd"/>
      <w:r w:rsidRPr="002119BC">
        <w:rPr>
          <w:rFonts w:ascii="Times New Roman" w:eastAsia="Times New Roman" w:hAnsi="Times New Roman" w:cs="Times New Roman"/>
          <w:color w:val="000000"/>
          <w:sz w:val="20"/>
          <w:szCs w:val="20"/>
          <w:lang w:eastAsia="ru-RU"/>
        </w:rPr>
        <w:t>.</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Датой отзыва конкурсного предложения является дата регистрации уведомления об отзыве конкурсного предложения в Журнале регистрации конкурсных предложений.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3.3. Порядок, место, дата и время вскрытия конвертов с конкурсными предложениями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Конверты с конкурсными предложениями вскрываются на заседании конкурсной комиссии в порядке, установленном настоящей конкурсной документацией.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Вскрытие конвертов с конкурсными предложениями будет произведено конкурсной комиссией 27.12.2023 года в 10 часов 00 минут</w:t>
      </w:r>
      <w:r w:rsidRPr="002119BC">
        <w:rPr>
          <w:rFonts w:ascii="Times New Roman" w:eastAsia="Times New Roman" w:hAnsi="Times New Roman" w:cs="Times New Roman"/>
          <w:color w:val="000000"/>
          <w:sz w:val="20"/>
          <w:szCs w:val="20"/>
          <w:lang w:eastAsia="ru-RU"/>
        </w:rPr>
        <w:t xml:space="preserve"> (по местному времени) по адресу: 632499, Новосибирская область, Кочковский район, п. Ермаковский, ул. Ленина, 30, </w:t>
      </w:r>
      <w:proofErr w:type="spellStart"/>
      <w:r w:rsidRPr="002119BC">
        <w:rPr>
          <w:rFonts w:ascii="Times New Roman" w:eastAsia="Times New Roman" w:hAnsi="Times New Roman" w:cs="Times New Roman"/>
          <w:color w:val="000000"/>
          <w:sz w:val="20"/>
          <w:szCs w:val="20"/>
          <w:lang w:eastAsia="ru-RU"/>
        </w:rPr>
        <w:t>каб</w:t>
      </w:r>
      <w:proofErr w:type="spellEnd"/>
      <w:r w:rsidRPr="002119BC">
        <w:rPr>
          <w:rFonts w:ascii="Times New Roman" w:eastAsia="Times New Roman" w:hAnsi="Times New Roman" w:cs="Times New Roman"/>
          <w:color w:val="000000"/>
          <w:sz w:val="20"/>
          <w:szCs w:val="20"/>
          <w:lang w:eastAsia="ru-RU"/>
        </w:rPr>
        <w:t>. Главы Ермаковского сельсовета.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 процедуре вскрытия конвертов с конкурсными предложениями секретарем конкурсной комиссии ведется протокол вскрытия конвертов с конкурсными предложениями.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3.4. Порядок рассмотрения и оценки конкурсных предложений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Конкурсное предложение участника открытого конкурса должно содержать условия, предлагаемые участником открытого конкурса по каждому критерию открытого конкурса, выраженные в числовых величинах.</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Конкурсное предложение должно соответствовать числовым параметрам критериев отрытого конкурса (начальное значение критерия, уменьшение или увеличение начального значения критерия в конкурсном предложении), установленным настоящей конкурсной документацией.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Условия, содержащиеся в конкурсных предложениях участников открытого конкурса, будут оценены путем сравнения суммарных результатов по всем оцениваемым конкурсным предложениям на основании критериев открытого конкурса. В результате такого сравнения будет определен рейтинг (место) конкурсного предложения, при этом победителем открытого конкурса будет признан участник открытого конкурса, предложивший наилучшие условия и набравший максимальный балл.</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Оценка конкурсных предложений осуществляется в соответствии с критериями открытого конкурса, установленными настоящей конкурсной документацией и предусмотренными частью 2.3 статьи 24 Закона о концессиях, в следующем порядке: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Наилучшие содержащиеся в конкурсных предложениях условия соответствуют:</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 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 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Дисконтированная выручка участника конкурса равна сумме следующих величин, рассчитанных в ценах первого года срока действия концессионного соглашения с применением коэффициента дисконтирования (далее - дисконтирование величин):</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 необходимая валовая выручка от поставок товаров, оказания услуг по регулируемым ценам (тарифам) на каждый год срока действия концессионного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2) объем расходов, финансируемых за счет средств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на использование (эксплуатацию) объекта концессионного соглашения, на каждый год срока действия концессионного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 расходы концессионера, подлежащие возмещению в соответствии с нормативными правовыми актами Российской Федерации в сфере теплоснабжения, в сфере водоснабжения и водоотведения и не возмещенные ему на дату окончания срока действия концессионного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Дисконтированная выручка участника конкурса определяется с применением вычислительной программы, размещенной на официальном сайте в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Коэффициент дисконтирования принимается равным норме доходности инвестированного капитала, устанавливаемой федеральным органом исполнительной власти в области государственного регулирования тарифов в соответствии с нормативными правовыми актами Российской Федерации в сфере теплоснабжения.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Конкурсная комиссия на основании результатов рассмотрения конкурсных предложений принимает решение о соответствии или несоответствии конкурсного предложения требованиям настоящей конкурсной документации.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Участник открытого конкурса, который предложил условия, получившие </w:t>
      </w:r>
      <w:proofErr w:type="gramStart"/>
      <w:r w:rsidRPr="002119BC">
        <w:rPr>
          <w:rFonts w:ascii="Times New Roman" w:eastAsia="Times New Roman" w:hAnsi="Times New Roman" w:cs="Times New Roman"/>
          <w:color w:val="000000"/>
          <w:sz w:val="20"/>
          <w:szCs w:val="20"/>
          <w:lang w:eastAsia="ru-RU"/>
        </w:rPr>
        <w:t>наибольший итоговый результат</w:t>
      </w:r>
      <w:proofErr w:type="gramEnd"/>
      <w:r w:rsidRPr="002119BC">
        <w:rPr>
          <w:rFonts w:ascii="Times New Roman" w:eastAsia="Times New Roman" w:hAnsi="Times New Roman" w:cs="Times New Roman"/>
          <w:color w:val="000000"/>
          <w:sz w:val="20"/>
          <w:szCs w:val="20"/>
          <w:lang w:eastAsia="ru-RU"/>
        </w:rPr>
        <w:t xml:space="preserve"> признается победителем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Решение об определении победителя конкурса оформляется протоколом рассмотрения и оценки конкурсных предложений.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После произведения всех необходимых расчетов и сравнений полученных результатов членами конкурсной комиссии в день окончания рассмотрения конкурсных предложений подписывается протокол рассмотрения и оценки конкурсных предложений.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Протокол рассмотрения и оценки конкурсных предложений размещается на сайте в течение 1 дня с момента вскрытия конвертов с конкурсными предложениями и его подписания.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3.5. Порядок определения победителя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Условия, содержащиеся в конкурсных предложениях участников открытого конкурса, будут оценены путем сравнения суммарных результатов по всем оцениваемым конкурсным предложениям на основании критериев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результате такого сравнения будет определен рейтинг (место) конкурсного предложения, при этом победителем открытого конкурса будет признан участник открытого конкурса, предложивший наилучшие условия и набравший максимальный балл.</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Победителем открытого конкурса признается участник открытого конкурса, предложивший наилучшие условия, определенные в порядке, предусмотренном настоящей конкурсной документацией. В случае, если два и более конкурсных предложения содержат равные наилучшие условия, победителем открытого конкурса признается участник открытого конкурса, раньше других указанных участников открытого конкурса представивший в конкурсную комиссию свое конкурсное предложение.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3.6. Срок подписания протокола о результатах проведения открытого конкурса, срок и порядок проведения переговоров с победителем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течение 15 рабочих дней с момента подписания протокола рассмотрения и оценки конкурсных предложений членами конкурсной комиссии подписывается протокол о результатах проведения открытого конкурса на право заключения концессионного соглашения с указанием победителя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Сообщение о результатах проведения открытого конкурса </w:t>
      </w:r>
      <w:r w:rsidRPr="002119BC">
        <w:rPr>
          <w:rFonts w:ascii="Times New Roman" w:hAnsi="Times New Roman" w:cs="Times New Roman"/>
          <w:sz w:val="20"/>
          <w:szCs w:val="20"/>
        </w:rPr>
        <w:t xml:space="preserve"> с указанием наименования (для юридического лица) или фамилии, имени, отчества (для индивидуального предпринимателя) победителя конкурса или решение об объявлении конкурса несостоявшимся с обоснованием этого решения опубликовывается в официальном издании, в котором было опубликовано сообщение о проведении конкурса, и размещается на официальном сайте в информационно-телекоммуникационной сети «Интернет»</w:t>
      </w:r>
      <w:r w:rsidRPr="002119BC">
        <w:rPr>
          <w:rFonts w:ascii="Times New Roman" w:eastAsia="Times New Roman" w:hAnsi="Times New Roman" w:cs="Times New Roman"/>
          <w:color w:val="000000"/>
          <w:sz w:val="20"/>
          <w:szCs w:val="20"/>
          <w:lang w:eastAsia="ru-RU"/>
        </w:rPr>
        <w:t xml:space="preserve"> в течение 15 рабочих дней с момента подписания протокола членами конкурсной комиссии</w:t>
      </w:r>
      <w:r w:rsidRPr="002119BC">
        <w:rPr>
          <w:rFonts w:ascii="Times New Roman" w:hAnsi="Times New Roman" w:cs="Times New Roman"/>
          <w:sz w:val="20"/>
          <w:szCs w:val="20"/>
        </w:rPr>
        <w:t>.</w:t>
      </w:r>
      <w:r w:rsidRPr="002119BC">
        <w:rPr>
          <w:rFonts w:ascii="Times New Roman" w:eastAsia="Times New Roman" w:hAnsi="Times New Roman" w:cs="Times New Roman"/>
          <w:color w:val="000000"/>
          <w:sz w:val="20"/>
          <w:szCs w:val="20"/>
          <w:lang w:eastAsia="ru-RU"/>
        </w:rPr>
        <w:t xml:space="preserve"> В это же время участникам открытого конкурса, не признанным конкурсной комиссией победителями открытого конкурса, направляется уведомление с информацией о результатах прошедшего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в течение 5 рабочих дней со дня подписания членами конкурсной комиссии протокола о результатах проведения открытого конкурса, экземпляр протокола о результатах проведения открытого конкурса направляет участнику открытого конкурса, признанному победителем открытого конкурса, с официальным уведомлением о признании его победителем открытого конкурса и с проектом концессионного соглашения, включающим в себя условия этого соглашения, определенные решением о заключении концессионного соглашения, настоящей конкурсной документацией и представленным победителем открытого конкурса конкурсным предложением.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Сообщение о заключении концессионного соглашения подлежит опубликованию в порядке и в сроки, которые установлены администрацией Кочковского района Новосибирской области в решении о заключении концессионного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3.7. Срок подписания концессионного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течение 10 рабочих дней с момента получения победителем открытого конкурса протокола о результатах проведения открытого конкурса и проекта концессионного соглашения, участник открытого конкурса, признанный конкурсной комиссией победителем открытого конкурса, должен подписать концессионное соглашение, являющееся предметом настоящего открытого конкурса.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Победитель открытого конкурса не вправе отказаться от заключения концессионного соглашения в срок, установленный настоящей конкурсной документацией, и на условиях, предложенных им в своем конкурсном предложении.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Перечисленные выше сроки могут быть изменены только решением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в соответствии с настоящей конкурсной документацией.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3.8. Требования к победителю открытого конкурса о представлении документов, подтверждающих обеспечение исполнения обязательств концессионера по концессионному соглашению</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качестве одного из условий заключения концессионного соглашения предусматривается необходимость представления победителем открытого конкурса, документов, подтверждающих обеспечение им исполнения обязательств по концессионному соглашению.</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Концессионное соглашение заключается только после предоставления победителем открытого конкурса всех необходимых документов, подтверждающих обеспечение исполнения обязательств концессионера по концессионному соглашению.</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Концессионер обязан предоставить обеспечение исполнения обязательств по соглашению.</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Обеспечение исполнения концессионером обязательств по концессионному соглашению осуществляется путем предоставления безотзывной банковской гарантии в размере 50 000 (пятьдесят тысяч) рублей на лот, на срок действия концессионного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Банковская гарантия должна соответствовать требованиям Постановления Правительства Российской Федерации от 15.06.2009 № 495 «Об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w:t>
      </w:r>
      <w:proofErr w:type="spellStart"/>
      <w:r w:rsidRPr="002119BC">
        <w:rPr>
          <w:rFonts w:ascii="Times New Roman" w:eastAsia="Times New Roman" w:hAnsi="Times New Roman" w:cs="Times New Roman"/>
          <w:color w:val="000000"/>
          <w:sz w:val="20"/>
          <w:szCs w:val="20"/>
          <w:lang w:eastAsia="ru-RU"/>
        </w:rPr>
        <w:t>концеденту</w:t>
      </w:r>
      <w:proofErr w:type="spellEnd"/>
      <w:r w:rsidRPr="002119BC">
        <w:rPr>
          <w:rFonts w:ascii="Times New Roman" w:eastAsia="Times New Roman" w:hAnsi="Times New Roman" w:cs="Times New Roman"/>
          <w:color w:val="000000"/>
          <w:sz w:val="20"/>
          <w:szCs w:val="20"/>
          <w:lang w:eastAsia="ru-RU"/>
        </w:rPr>
        <w:t xml:space="preserve">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 по концессионному соглашению», Постановления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и другими нормативно-правовыми актами.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Непредставление документов, подтверждающих обеспечение исполнения обязательств по концессионному соглашению, а также представление документов по исполнению обязательств, не соответствующих требованиям, установленным настоящей конкурсной документацией и решением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о заключении концессионного соглашения, однозначно трактуется конкурсной комиссией как уклонение победителя открытого конкурса от заключения концессионного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3.9. Признание открытого конкурса несостоявшимся.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Открытый конкурс по решению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открытого конкурса, менее двух конкурсных предложений.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вправе рассмотреть конкурсное предложение, представленное только одним участником открытого конкурса, и в случае его соответствия требованиям конкурсной документации, в том числе и критериям открытого конкурса, принять решение о заключении с этим участником открытого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открытого конкурса несостоявшимся.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В случае, если открытый конкурс объявлен несостоявшимся в соответствии с частью 6 статьи 27 Закона о концессиях,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вправе вскрыть конверт с единственной представленной заявкой на участие в открытом конкурсе и рассмотреть эту заявку в порядке, установленном настоящей конкурсной документацией, в течение трех рабочих дней со дня принятия решения о признании открытого конкурса несостоявшимся.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В случае, если представленная заявителем заявка на участие в открытом конкурсе соответствует требованиям, установленным настоящей конкурсной документацией,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в течение десяти рабочих дней со дня принятия решения о признании открытого конкурса несостоявшимся, вправе предложить такому заявителю представить свое конкурсное предложение о заключении концессионного соглашения на условиях, соответствующих настоящей конкурсной документации.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Срок представления заявителем этого конкурсного предложения составляет не более чем 60 рабочих дней со дня получения заявителем уведомления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Срок рассмотрения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w:t>
      </w:r>
      <w:r w:rsidRPr="002119BC">
        <w:rPr>
          <w:rFonts w:ascii="Times New Roman" w:eastAsia="Times New Roman" w:hAnsi="Times New Roman" w:cs="Times New Roman"/>
          <w:color w:val="000000"/>
          <w:sz w:val="20"/>
          <w:szCs w:val="20"/>
          <w:lang w:eastAsia="ru-RU"/>
        </w:rPr>
        <w:lastRenderedPageBreak/>
        <w:t xml:space="preserve">предложения, представленного таким заявителем, устанавливается решением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но не может составлять более чем пятнадцать рабочих дней со дня предоставления таким заявителем своего предложения.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По результатам </w:t>
      </w:r>
      <w:proofErr w:type="gramStart"/>
      <w:r w:rsidRPr="002119BC">
        <w:rPr>
          <w:rFonts w:ascii="Times New Roman" w:eastAsia="Times New Roman" w:hAnsi="Times New Roman" w:cs="Times New Roman"/>
          <w:color w:val="000000"/>
          <w:sz w:val="20"/>
          <w:szCs w:val="20"/>
          <w:lang w:eastAsia="ru-RU"/>
        </w:rPr>
        <w:t>рассмотрения</w:t>
      </w:r>
      <w:proofErr w:type="gramEnd"/>
      <w:r w:rsidRPr="002119BC">
        <w:rPr>
          <w:rFonts w:ascii="Times New Roman" w:eastAsia="Times New Roman" w:hAnsi="Times New Roman" w:cs="Times New Roman"/>
          <w:color w:val="000000"/>
          <w:sz w:val="20"/>
          <w:szCs w:val="20"/>
          <w:lang w:eastAsia="ru-RU"/>
        </w:rPr>
        <w:t xml:space="preserve"> представленного заявителем предложения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в случае, если это предложение соответствует требованиям конкурсной документации, в том числе и критериям открытого конкурса, принимает решение о заключении концессионного соглашения с таким заявителем.</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Раздел IV. Образцы форм и документов для заполнения</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Участниками открытого конкурса</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Форма № 4.1.</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«Опись документов, представляемых для участия</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предварительном отборе открытого конкурса»</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ОПИСЬ ДОКУМЕНТОВ,</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представляемых для участия в предварительном отборе открытого конкурса на право заключения концессионного соглашения в отношении объектов водоснабжения</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Заявка заявителем открытого конкурса подаётся в запечатанном конверте, на котором указывается полное название открытого конкурса. Заявитель открытого конкурса указывает на таком конверте свои реквизиты.</w:t>
      </w:r>
    </w:p>
    <w:tbl>
      <w:tblPr>
        <w:tblW w:w="10140"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38"/>
        <w:gridCol w:w="8293"/>
        <w:gridCol w:w="1309"/>
      </w:tblGrid>
      <w:tr w:rsidR="002119BC" w:rsidRPr="002119BC" w:rsidTr="002119BC">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п/п</w:t>
            </w:r>
          </w:p>
        </w:tc>
        <w:tc>
          <w:tcPr>
            <w:tcW w:w="786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Наименование</w:t>
            </w:r>
          </w:p>
        </w:tc>
        <w:tc>
          <w:tcPr>
            <w:tcW w:w="120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Количество страниц</w:t>
            </w:r>
          </w:p>
        </w:tc>
      </w:tr>
      <w:tr w:rsidR="002119BC" w:rsidRPr="002119BC" w:rsidTr="002119BC">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c>
          <w:tcPr>
            <w:tcW w:w="786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Заверенная заявителем открытого конкурса Заявка на участие в открытом конкурсе в двух экземплярах (оригинал и копия)</w:t>
            </w:r>
          </w:p>
        </w:tc>
        <w:tc>
          <w:tcPr>
            <w:tcW w:w="120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c>
          <w:tcPr>
            <w:tcW w:w="786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Оригинал выписки из ЕГРЮЛ (индивидуальных предпринимателей) или нотариально заверенная копия такой выписки (для юридических лиц и индивидуальных предпринимателей)</w:t>
            </w:r>
          </w:p>
        </w:tc>
        <w:tc>
          <w:tcPr>
            <w:tcW w:w="120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c>
          <w:tcPr>
            <w:tcW w:w="786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Заверенная заявителем открытого конкурса Анкета участника открытого конкурса</w:t>
            </w:r>
          </w:p>
        </w:tc>
        <w:tc>
          <w:tcPr>
            <w:tcW w:w="120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c>
          <w:tcPr>
            <w:tcW w:w="786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Документ, подтверждающий полномочия лица на осуществление действий от имени участника открытого конкурса</w:t>
            </w:r>
          </w:p>
        </w:tc>
        <w:tc>
          <w:tcPr>
            <w:tcW w:w="120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c>
          <w:tcPr>
            <w:tcW w:w="786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Заверенные заявителем открытого конкурса копии своих учредительных и регистрационных документов (устав юридического лица, учредительный договор с изменениями, свидетельство о государственной регистрации, свидетельство о постановке на учет в налоговых органах, свидетельство о внесении записи в ЕГРЮЛ)</w:t>
            </w:r>
          </w:p>
        </w:tc>
        <w:tc>
          <w:tcPr>
            <w:tcW w:w="120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c>
          <w:tcPr>
            <w:tcW w:w="786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Иные документы, предусмотренные настоящей конкурсной документацией</w:t>
            </w:r>
          </w:p>
        </w:tc>
        <w:tc>
          <w:tcPr>
            <w:tcW w:w="120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bl>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Участник конкурса: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Руководитель ________________ (Ф.И.О.)</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Форма № 4.2.</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«Заявка на участие в открытом конкурсе»</w:t>
      </w:r>
    </w:p>
    <w:p w:rsidR="002119BC" w:rsidRPr="002119BC" w:rsidRDefault="002119BC" w:rsidP="002119BC">
      <w:pPr>
        <w:pStyle w:val="a3"/>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Дата, исх. </w:t>
      </w:r>
      <w:proofErr w:type="gramStart"/>
      <w:r w:rsidRPr="002119BC">
        <w:rPr>
          <w:rFonts w:ascii="Times New Roman" w:eastAsia="Times New Roman" w:hAnsi="Times New Roman" w:cs="Times New Roman"/>
          <w:color w:val="000000"/>
          <w:sz w:val="20"/>
          <w:szCs w:val="20"/>
          <w:lang w:eastAsia="ru-RU"/>
        </w:rPr>
        <w:t>номер._</w:t>
      </w:r>
      <w:proofErr w:type="gramEnd"/>
      <w:r w:rsidRPr="002119BC">
        <w:rPr>
          <w:rFonts w:ascii="Times New Roman" w:eastAsia="Times New Roman" w:hAnsi="Times New Roman" w:cs="Times New Roman"/>
          <w:color w:val="000000"/>
          <w:sz w:val="20"/>
          <w:szCs w:val="20"/>
          <w:lang w:eastAsia="ru-RU"/>
        </w:rPr>
        <w:t>_______________</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Конкурсную комиссию</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ЗАЯВКА НА УЧАСТИЕ В ОТКРЫТОМ КОНКУРСЕ</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 право заключения концессионного соглашения в отношении объектов водоснабжения</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 Изучив конкурсную документацию открытого конкурса на право заключения вышеупомянутого концессионного соглашения, а также применимые к данному открытому конкурсу нормативные правовые акты</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(наименование заявителя открытого </w:t>
      </w:r>
      <w:proofErr w:type="gramStart"/>
      <w:r w:rsidRPr="002119BC">
        <w:rPr>
          <w:rFonts w:ascii="Times New Roman" w:eastAsia="Times New Roman" w:hAnsi="Times New Roman" w:cs="Times New Roman"/>
          <w:color w:val="000000"/>
          <w:sz w:val="20"/>
          <w:szCs w:val="20"/>
          <w:lang w:eastAsia="ru-RU"/>
        </w:rPr>
        <w:t>конкурса)_</w:t>
      </w:r>
      <w:proofErr w:type="gramEnd"/>
      <w:r w:rsidRPr="002119BC">
        <w:rPr>
          <w:rFonts w:ascii="Times New Roman" w:eastAsia="Times New Roman" w:hAnsi="Times New Roman" w:cs="Times New Roman"/>
          <w:color w:val="000000"/>
          <w:sz w:val="20"/>
          <w:szCs w:val="20"/>
          <w:lang w:eastAsia="ru-RU"/>
        </w:rPr>
        <w:t>___________________в лице __________________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(реквизиты лица)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сообщает о согласии участвовать в открытом конкурсе на условиях, установленных в конкурсной документации, и направляет настоящую заявку на участие в открытом конкурсе.</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 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 Нам разъяснено и понятно, что: заключение концессионного соглашения в целях осуществления деятельности по обеспечению бесперебойного и качественного предоставления потребителям коммунальных услуг по водоснабжению, является для победителя открытого конкурса обязательным;</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участник открытого конкурса, признанный конкурсной комиссией победителем открытого конкурса, не вправе отказаться от заключения концессионного соглашения в срок, установленный конкурсной документацией, и на условиях, предложенных им в настоящей заявке на участие в открытом конкурсе.</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4. Неотъемлемым приложением к настоящей заявке на участие в открытом конкурсе является доверенность (по форме приложения № 1 к настоящей форме) на 1-м листе.</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5. Настоящим гарантируем достоверность информации, представленной нами в заявке на участие в открытом конкурсе, и подтверждаем право конкурсной комиссии: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нашей заявки на участие в открытом конкурсе.</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6. Сообщаем, что для оперативного уведомления нас по вопросам организационного характера и взаимодействия с конкурсной комиссией нами уполномочен ________________________________________________________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(контактная информация об уполномоченном лице)</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Все сведения о проведении открытого конкурса просим сообщать указанному уполномоченному лицу.</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7. Юридический и фактический адреса ___________</w:t>
      </w:r>
      <w:proofErr w:type="gramStart"/>
      <w:r w:rsidRPr="002119BC">
        <w:rPr>
          <w:rFonts w:ascii="Times New Roman" w:eastAsia="Times New Roman" w:hAnsi="Times New Roman" w:cs="Times New Roman"/>
          <w:color w:val="000000"/>
          <w:sz w:val="20"/>
          <w:szCs w:val="20"/>
          <w:lang w:eastAsia="ru-RU"/>
        </w:rPr>
        <w:t>_ ,</w:t>
      </w:r>
      <w:proofErr w:type="gramEnd"/>
      <w:r w:rsidRPr="002119BC">
        <w:rPr>
          <w:rFonts w:ascii="Times New Roman" w:eastAsia="Times New Roman" w:hAnsi="Times New Roman" w:cs="Times New Roman"/>
          <w:color w:val="000000"/>
          <w:sz w:val="20"/>
          <w:szCs w:val="20"/>
          <w:lang w:eastAsia="ru-RU"/>
        </w:rPr>
        <w:t xml:space="preserve"> факс _____ ,</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банковские реквизиты: _______________________________________________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Адрес электронной почты _______________________________________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8. Корреспонденцию в наш адрес просим направлять по адресу: __________________________________________________________________________________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9. К настоящей заявке на участие в открытом конкурсе прилагаются документы согласно описи на листах.</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Участник конкурса: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Руководитель ________________ (Ф.И.О.)</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(подпись и печать)</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(для юридического лица)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Главный бухгалтер __________(Ф.И.О.)</w:t>
      </w: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Приложение № 1 к форме № 4.2 </w:t>
      </w: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«Заявка на участие в открытом конкурсе»</w:t>
      </w: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Дата, исх. номер</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ДОВЕРЕННОСТЬ №</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(прописью число, месяц и год выдачи доверенности)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Юридическое лицо — участник конкурса: _______________________________________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(наименование юридического лица)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доверяет _______________________________________</w:t>
      </w:r>
      <w:proofErr w:type="gramStart"/>
      <w:r w:rsidRPr="002119BC">
        <w:rPr>
          <w:rFonts w:ascii="Times New Roman" w:eastAsia="Times New Roman" w:hAnsi="Times New Roman" w:cs="Times New Roman"/>
          <w:color w:val="000000"/>
          <w:sz w:val="20"/>
          <w:szCs w:val="20"/>
          <w:lang w:eastAsia="ru-RU"/>
        </w:rPr>
        <w:t>_(</w:t>
      </w:r>
      <w:proofErr w:type="gramEnd"/>
      <w:r w:rsidRPr="002119BC">
        <w:rPr>
          <w:rFonts w:ascii="Times New Roman" w:eastAsia="Times New Roman" w:hAnsi="Times New Roman" w:cs="Times New Roman"/>
          <w:color w:val="000000"/>
          <w:sz w:val="20"/>
          <w:szCs w:val="20"/>
          <w:lang w:eastAsia="ru-RU"/>
        </w:rPr>
        <w:t>фамилия, имя, отчество, должность) паспорт серии ______ № _________ выдан 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представлять интересы, давать необходимые разъяснения от имени _______________________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(наименование организации)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 открытом конкурсе на право заключения концессионного соглашения в отношении объектов водоснабжения.</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Подпись ____________________________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(Ф.И.О. удостоверяемого) (Подпись удостоверяемого)</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Доверенность действительна по </w:t>
      </w:r>
      <w:proofErr w:type="gramStart"/>
      <w:r w:rsidRPr="002119BC">
        <w:rPr>
          <w:rFonts w:ascii="Times New Roman" w:eastAsia="Times New Roman" w:hAnsi="Times New Roman" w:cs="Times New Roman"/>
          <w:color w:val="000000"/>
          <w:sz w:val="20"/>
          <w:szCs w:val="20"/>
          <w:lang w:eastAsia="ru-RU"/>
        </w:rPr>
        <w:t>« _</w:t>
      </w:r>
      <w:proofErr w:type="gramEnd"/>
      <w:r w:rsidRPr="002119BC">
        <w:rPr>
          <w:rFonts w:ascii="Times New Roman" w:eastAsia="Times New Roman" w:hAnsi="Times New Roman" w:cs="Times New Roman"/>
          <w:color w:val="000000"/>
          <w:sz w:val="20"/>
          <w:szCs w:val="20"/>
          <w:lang w:eastAsia="ru-RU"/>
        </w:rPr>
        <w:t>__ »</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Участник конкурса: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Руководитель юридического лица 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удостоверяем.</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г.</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(Ф.И.О.)</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подпись и печать</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Главный бухгалтер_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(Ф.И.</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Форма № 4.3.1.</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«Анкета участника открытого конкурса — юридического лица»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АНКЕТА УЧАСТНИКА ОТКРЫТОГО КОНКУРСА</w:t>
      </w:r>
    </w:p>
    <w:tbl>
      <w:tblPr>
        <w:tblW w:w="10140"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642"/>
        <w:gridCol w:w="6981"/>
        <w:gridCol w:w="2517"/>
      </w:tblGrid>
      <w:tr w:rsidR="002119BC" w:rsidRPr="002119BC" w:rsidTr="002119BC">
        <w:trPr>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п/п</w:t>
            </w:r>
          </w:p>
        </w:tc>
        <w:tc>
          <w:tcPr>
            <w:tcW w:w="6981" w:type="dxa"/>
            <w:tcBorders>
              <w:top w:val="outset" w:sz="6" w:space="0" w:color="000000"/>
              <w:left w:val="outset" w:sz="6" w:space="0" w:color="000000"/>
              <w:bottom w:val="outset" w:sz="6" w:space="0" w:color="000000"/>
              <w:right w:val="outset" w:sz="6" w:space="0" w:color="000000"/>
            </w:tcBorders>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Наименование</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Данные участника</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открытого конкурса</w:t>
            </w:r>
          </w:p>
        </w:tc>
      </w:tr>
      <w:tr w:rsidR="002119BC" w:rsidRPr="002119BC" w:rsidTr="002119BC">
        <w:trPr>
          <w:trHeight w:val="290"/>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w:t>
            </w:r>
          </w:p>
        </w:tc>
        <w:tc>
          <w:tcPr>
            <w:tcW w:w="698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Организационно-правовая форма</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w:t>
            </w:r>
          </w:p>
        </w:tc>
        <w:tc>
          <w:tcPr>
            <w:tcW w:w="698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Фирменное наименование</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w:t>
            </w:r>
          </w:p>
        </w:tc>
        <w:tc>
          <w:tcPr>
            <w:tcW w:w="698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Адрес фактического местоположения</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4</w:t>
            </w:r>
          </w:p>
        </w:tc>
        <w:tc>
          <w:tcPr>
            <w:tcW w:w="698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Почтовый адрес</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5</w:t>
            </w:r>
          </w:p>
        </w:tc>
        <w:tc>
          <w:tcPr>
            <w:tcW w:w="698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Номер контактного телефона</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6</w:t>
            </w:r>
          </w:p>
        </w:tc>
        <w:tc>
          <w:tcPr>
            <w:tcW w:w="698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Банковские реквизиты: наименование</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обслуживающего банка; расчетный счет;</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корреспондентский счет; БИК; ОКПО;</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ОКОНХ</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rHeight w:val="915"/>
          <w:tblCellSpacing w:w="0" w:type="dxa"/>
          <w:jc w:val="center"/>
        </w:trPr>
        <w:tc>
          <w:tcPr>
            <w:tcW w:w="642" w:type="dxa"/>
            <w:tcBorders>
              <w:top w:val="outset" w:sz="6" w:space="0" w:color="000000"/>
              <w:left w:val="outset" w:sz="6" w:space="0" w:color="000000"/>
              <w:bottom w:val="outset" w:sz="6" w:space="0" w:color="000000"/>
              <w:right w:val="outset" w:sz="6" w:space="0" w:color="000000"/>
            </w:tcBorders>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7</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p>
        </w:tc>
        <w:tc>
          <w:tcPr>
            <w:tcW w:w="6981" w:type="dxa"/>
            <w:tcBorders>
              <w:top w:val="outset" w:sz="6" w:space="0" w:color="000000"/>
              <w:left w:val="outset" w:sz="6" w:space="0" w:color="000000"/>
              <w:bottom w:val="outset" w:sz="6" w:space="0" w:color="000000"/>
              <w:right w:val="outset" w:sz="6" w:space="0" w:color="000000"/>
            </w:tcBorders>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Регистрационные данные: дата и место</w:t>
            </w:r>
          </w:p>
          <w:p w:rsidR="002119BC" w:rsidRPr="002119BC" w:rsidRDefault="002119BC" w:rsidP="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регистрации; орган регистрации</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8</w:t>
            </w:r>
          </w:p>
        </w:tc>
        <w:tc>
          <w:tcPr>
            <w:tcW w:w="698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Размер уставного капитала</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9</w:t>
            </w:r>
          </w:p>
        </w:tc>
        <w:tc>
          <w:tcPr>
            <w:tcW w:w="698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Номер и почтовый адрес ИФНС, в которой</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участник конкурса зарегистрирован в качестве</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налогоплательщика</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10</w:t>
            </w:r>
          </w:p>
        </w:tc>
        <w:tc>
          <w:tcPr>
            <w:tcW w:w="698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ИНН</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11</w:t>
            </w:r>
          </w:p>
        </w:tc>
        <w:tc>
          <w:tcPr>
            <w:tcW w:w="698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КПП</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12</w:t>
            </w:r>
          </w:p>
        </w:tc>
        <w:tc>
          <w:tcPr>
            <w:tcW w:w="698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ОГРН</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13</w:t>
            </w:r>
          </w:p>
        </w:tc>
        <w:tc>
          <w:tcPr>
            <w:tcW w:w="698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ОКПО</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14</w:t>
            </w:r>
          </w:p>
        </w:tc>
        <w:tc>
          <w:tcPr>
            <w:tcW w:w="698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Является ли сделка крупной (да, нет)? В случае,</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если сделка является крупной: орган управления участника конкурса,</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уполномоченный на одобрение крупной сделки, и</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порядок одобрения соответствующей сделки</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2"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15</w:t>
            </w:r>
          </w:p>
        </w:tc>
        <w:tc>
          <w:tcPr>
            <w:tcW w:w="698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Адрес электронной почты</w:t>
            </w:r>
          </w:p>
        </w:tc>
        <w:tc>
          <w:tcPr>
            <w:tcW w:w="2517"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bl>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Мы, нижеподписавшиеся, заверяем правильность всех данных, указанных в анкете.</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Участник конкурса: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Руководитель ________________ (Ф.И.О.)</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(подпись и печать)</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(для юридического лица)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Главный бухгалтер __________(Ф.И.О.)</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Форма № 4.3.2.</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«Анкета участника открытого конкурса — физического</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лица, индивидуального предпринимателя»</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АНКЕТА УЧАСТНИКА ОТКРЫТОГО КОНКУРСА</w:t>
      </w:r>
    </w:p>
    <w:tbl>
      <w:tblPr>
        <w:tblW w:w="10140"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641"/>
        <w:gridCol w:w="4589"/>
        <w:gridCol w:w="4910"/>
      </w:tblGrid>
      <w:tr w:rsidR="002119BC" w:rsidRPr="002119BC" w:rsidTr="002119BC">
        <w:trPr>
          <w:trHeight w:val="525"/>
          <w:tblCellSpacing w:w="0" w:type="dxa"/>
          <w:jc w:val="center"/>
        </w:trPr>
        <w:tc>
          <w:tcPr>
            <w:tcW w:w="64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п/п</w:t>
            </w:r>
          </w:p>
        </w:tc>
        <w:tc>
          <w:tcPr>
            <w:tcW w:w="4589"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Наименование</w:t>
            </w:r>
          </w:p>
        </w:tc>
        <w:tc>
          <w:tcPr>
            <w:tcW w:w="491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Данные участника</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открытого конкурса</w:t>
            </w:r>
          </w:p>
        </w:tc>
      </w:tr>
      <w:tr w:rsidR="002119BC" w:rsidRPr="002119BC" w:rsidTr="002119BC">
        <w:trPr>
          <w:tblCellSpacing w:w="0" w:type="dxa"/>
          <w:jc w:val="center"/>
        </w:trPr>
        <w:tc>
          <w:tcPr>
            <w:tcW w:w="64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w:t>
            </w:r>
          </w:p>
        </w:tc>
        <w:tc>
          <w:tcPr>
            <w:tcW w:w="4589"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Фамилия, имя, отчество</w:t>
            </w:r>
          </w:p>
        </w:tc>
        <w:tc>
          <w:tcPr>
            <w:tcW w:w="491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w:t>
            </w:r>
          </w:p>
        </w:tc>
        <w:tc>
          <w:tcPr>
            <w:tcW w:w="4589"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Паспортные данные</w:t>
            </w:r>
          </w:p>
        </w:tc>
        <w:tc>
          <w:tcPr>
            <w:tcW w:w="491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w:t>
            </w:r>
          </w:p>
        </w:tc>
        <w:tc>
          <w:tcPr>
            <w:tcW w:w="4589" w:type="dxa"/>
            <w:tcBorders>
              <w:top w:val="outset" w:sz="6" w:space="0" w:color="000000"/>
              <w:left w:val="outset" w:sz="6" w:space="0" w:color="000000"/>
              <w:bottom w:val="outset" w:sz="6" w:space="0" w:color="000000"/>
              <w:right w:val="outset" w:sz="6" w:space="0" w:color="000000"/>
            </w:tcBorders>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Место жительства</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(данные по прописке и фактический адрес)</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p>
        </w:tc>
        <w:tc>
          <w:tcPr>
            <w:tcW w:w="491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4</w:t>
            </w:r>
          </w:p>
        </w:tc>
        <w:tc>
          <w:tcPr>
            <w:tcW w:w="4589"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Контактное лицо</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(ФИО, телефон)</w:t>
            </w:r>
          </w:p>
        </w:tc>
        <w:tc>
          <w:tcPr>
            <w:tcW w:w="491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5</w:t>
            </w:r>
          </w:p>
        </w:tc>
        <w:tc>
          <w:tcPr>
            <w:tcW w:w="4589"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Регистрационные данные:</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дата и место регистрации; орган</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регистрации</w:t>
            </w:r>
          </w:p>
        </w:tc>
        <w:tc>
          <w:tcPr>
            <w:tcW w:w="491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6</w:t>
            </w:r>
          </w:p>
        </w:tc>
        <w:tc>
          <w:tcPr>
            <w:tcW w:w="4589"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Номер и почтовый адрес ИФНС,</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которой участник конкурса</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зарегистрирован в качестве налогоплательщика</w:t>
            </w:r>
          </w:p>
        </w:tc>
        <w:tc>
          <w:tcPr>
            <w:tcW w:w="491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7</w:t>
            </w:r>
          </w:p>
        </w:tc>
        <w:tc>
          <w:tcPr>
            <w:tcW w:w="4589"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Контактные телефоны, факс</w:t>
            </w:r>
          </w:p>
        </w:tc>
        <w:tc>
          <w:tcPr>
            <w:tcW w:w="491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8</w:t>
            </w:r>
          </w:p>
        </w:tc>
        <w:tc>
          <w:tcPr>
            <w:tcW w:w="4589"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Банковские реквизиты</w:t>
            </w:r>
          </w:p>
        </w:tc>
        <w:tc>
          <w:tcPr>
            <w:tcW w:w="491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41"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9</w:t>
            </w:r>
          </w:p>
        </w:tc>
        <w:tc>
          <w:tcPr>
            <w:tcW w:w="4589"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Адрес электронной почты</w:t>
            </w:r>
          </w:p>
        </w:tc>
        <w:tc>
          <w:tcPr>
            <w:tcW w:w="491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bl>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Мы, нижеподписавшиеся, заверяем правильность всех данных, указанных в</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анкете.</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Участник открытого конкурса: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Физическое лицо/</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индивидуальный предприниматель __________________________ (Ф.И.О.)</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подпись и печать</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roofErr w:type="spellStart"/>
      <w:r w:rsidRPr="002119BC">
        <w:rPr>
          <w:rFonts w:ascii="Times New Roman" w:eastAsia="Times New Roman" w:hAnsi="Times New Roman" w:cs="Times New Roman"/>
          <w:color w:val="000000"/>
          <w:sz w:val="20"/>
          <w:szCs w:val="20"/>
          <w:lang w:eastAsia="ru-RU"/>
        </w:rPr>
        <w:t>м.п</w:t>
      </w:r>
      <w:proofErr w:type="spellEnd"/>
      <w:r w:rsidRPr="002119BC">
        <w:rPr>
          <w:rFonts w:ascii="Times New Roman" w:eastAsia="Times New Roman" w:hAnsi="Times New Roman" w:cs="Times New Roman"/>
          <w:color w:val="000000"/>
          <w:sz w:val="20"/>
          <w:szCs w:val="20"/>
          <w:lang w:eastAsia="ru-RU"/>
        </w:rPr>
        <w:t>.</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Форма № 4.4.</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«Запрос на представление разъяснений</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содержания конкурсной документации»</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                                                                                </w:t>
      </w:r>
      <w:proofErr w:type="gramStart"/>
      <w:r w:rsidRPr="002119BC">
        <w:rPr>
          <w:rFonts w:ascii="Times New Roman" w:eastAsia="Times New Roman" w:hAnsi="Times New Roman" w:cs="Times New Roman"/>
          <w:color w:val="000000"/>
          <w:sz w:val="20"/>
          <w:szCs w:val="20"/>
          <w:lang w:eastAsia="ru-RU"/>
        </w:rPr>
        <w:t xml:space="preserve">   «</w:t>
      </w:r>
      <w:proofErr w:type="gramEnd"/>
      <w:r w:rsidRPr="002119BC">
        <w:rPr>
          <w:rFonts w:ascii="Times New Roman" w:eastAsia="Times New Roman" w:hAnsi="Times New Roman" w:cs="Times New Roman"/>
          <w:color w:val="000000"/>
          <w:sz w:val="20"/>
          <w:szCs w:val="20"/>
          <w:lang w:eastAsia="ru-RU"/>
        </w:rPr>
        <w:t>___» _________ 20__ г.</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конкурсную комиссию</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ЗАПРОС</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 разъяснение отдельных положений конкурсной документации,</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представляемой для участия в открытом конкурсе на право заключения концессионного соглашения в отношении объектов водоснабжения</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Прошу Вас разъяснить следующие положения конкурсной документации:</w:t>
      </w:r>
    </w:p>
    <w:tbl>
      <w:tblPr>
        <w:tblW w:w="10020"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642"/>
        <w:gridCol w:w="2666"/>
        <w:gridCol w:w="6712"/>
      </w:tblGrid>
      <w:tr w:rsidR="002119BC" w:rsidRPr="002119BC" w:rsidTr="002119BC">
        <w:trPr>
          <w:trHeight w:val="1185"/>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п/п</w:t>
            </w:r>
          </w:p>
        </w:tc>
        <w:tc>
          <w:tcPr>
            <w:tcW w:w="249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Раздел, пункт</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конкурсной</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документации</w:t>
            </w:r>
          </w:p>
        </w:tc>
        <w:tc>
          <w:tcPr>
            <w:tcW w:w="6270" w:type="dxa"/>
            <w:tcBorders>
              <w:top w:val="outset" w:sz="6" w:space="0" w:color="000000"/>
              <w:left w:val="outset" w:sz="6" w:space="0" w:color="000000"/>
              <w:bottom w:val="outset" w:sz="6" w:space="0" w:color="000000"/>
              <w:right w:val="outset" w:sz="6" w:space="0" w:color="000000"/>
            </w:tcBorders>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Содержание запроса на разъяснение положений</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конкурсной документации</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c>
          <w:tcPr>
            <w:tcW w:w="249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c>
          <w:tcPr>
            <w:tcW w:w="627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r>
      <w:tr w:rsidR="002119BC" w:rsidRPr="002119BC" w:rsidTr="002119BC">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c>
          <w:tcPr>
            <w:tcW w:w="249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c>
          <w:tcPr>
            <w:tcW w:w="627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r>
    </w:tbl>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Ответ на запрос прошу направить по факсу:</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(телефон-факс участника открытого конкурса)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Руководитель организации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М.П.</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Форма № 4.5.</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«Конкурсное предложение участника открытого конкурса»</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                                                                              </w:t>
      </w:r>
      <w:proofErr w:type="gramStart"/>
      <w:r w:rsidRPr="002119BC">
        <w:rPr>
          <w:rFonts w:ascii="Times New Roman" w:eastAsia="Times New Roman" w:hAnsi="Times New Roman" w:cs="Times New Roman"/>
          <w:color w:val="000000"/>
          <w:sz w:val="20"/>
          <w:szCs w:val="20"/>
          <w:lang w:eastAsia="ru-RU"/>
        </w:rPr>
        <w:t xml:space="preserve">   «</w:t>
      </w:r>
      <w:proofErr w:type="gramEnd"/>
      <w:r w:rsidRPr="002119BC">
        <w:rPr>
          <w:rFonts w:ascii="Times New Roman" w:eastAsia="Times New Roman" w:hAnsi="Times New Roman" w:cs="Times New Roman"/>
          <w:color w:val="000000"/>
          <w:sz w:val="20"/>
          <w:szCs w:val="20"/>
          <w:lang w:eastAsia="ru-RU"/>
        </w:rPr>
        <w:t>___» _________ 20__ г.</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конкурсную комиссию</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КОНКУРСНОЕ ПРЕДЛОЖЕНИЕ</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 право заключения концессионного соглашения в отношении объектов водоснабжения</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 Пройдя предварительный отбор участников открытого конкурса и получив от конкурсной комиссии официальное уведомление об этом с копией протокола проведения предварительного отбора, а также принимая во внимание все условия, изложенные в конкурсной документации</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(наименование участника открытого конкурса)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лице______________________________________________________________,</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(реквизиты лица)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официально сообщает конкурсной комиссии о своем согласии участвовать в открытом конкурсе на условиях, установленных конкурсной документацией, и направляет настоящее конкурсное предложение.</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 Мы согласны выполнить работы в соответствии с требованиями конкурсной документации и на условиях, которые мы представили в настоящем конкурсном предложении: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tbl>
      <w:tblPr>
        <w:tblW w:w="10140"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40"/>
        <w:gridCol w:w="6246"/>
        <w:gridCol w:w="3354"/>
      </w:tblGrid>
      <w:tr w:rsidR="002119BC" w:rsidRPr="002119BC" w:rsidTr="002119BC">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п/п</w:t>
            </w:r>
          </w:p>
        </w:tc>
        <w:tc>
          <w:tcPr>
            <w:tcW w:w="5895"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Наименование критерия открытого конкурса</w:t>
            </w:r>
          </w:p>
        </w:tc>
        <w:tc>
          <w:tcPr>
            <w:tcW w:w="3165"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Значение (цифрами и</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прописью)</w:t>
            </w:r>
          </w:p>
        </w:tc>
      </w:tr>
      <w:tr w:rsidR="002119BC" w:rsidRPr="002119BC" w:rsidTr="002119BC">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c>
          <w:tcPr>
            <w:tcW w:w="5895"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c>
          <w:tcPr>
            <w:tcW w:w="3165"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r>
      <w:tr w:rsidR="002119BC" w:rsidRPr="002119BC" w:rsidTr="002119BC">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c>
          <w:tcPr>
            <w:tcW w:w="5895"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c>
          <w:tcPr>
            <w:tcW w:w="3165"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r>
    </w:tbl>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Примечание</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 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4. В случае признания нас победителями открытого конкурса, гарантируем заключение концессионного соглашения, в полном соответствии с условиями, которые мы представили в нашем конкурсном предложении, и в других документах, предусмотренных конкурсной документацией.</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5. Нам разъяснено и понятно, что: заключение концессионного соглашения является для победителя открытого конкурса обязательным;</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участник открытого конкурса, признанный конкурсной комиссией победителем открытого конкурса, не вправе отказаться от заключения концессионного соглашения в срок, установленный конкурсной документацией, и на условиях, предложенных им в настоящем конкурсном предложении.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6. Настоящим гарантируем достоверность информации, представленной нами в настоящем конкурсном предложении, и подтверждаем право конкурсной комиссии: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запрашивать в уполномоченных органах власти и у упомянутых в нашем конкурсном предложении юридических и физических лиц информацию, уточняющую представленные нами в нем сведения;</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нашего конкурсного предложения.</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7. Сообщаем, что для оперативного уведомления нас по вопросам организационного характера и взаимодействия с конкурсной комиссией нами уполномочен ________________________________________________________ (контактная информация об уполномоченном лице)</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Все сведения о проведении открытого конкурса просим сообщать указанному уполномоченному лицу.</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8. Юридический и фактический адреса ___________</w:t>
      </w:r>
      <w:proofErr w:type="gramStart"/>
      <w:r w:rsidRPr="002119BC">
        <w:rPr>
          <w:rFonts w:ascii="Times New Roman" w:eastAsia="Times New Roman" w:hAnsi="Times New Roman" w:cs="Times New Roman"/>
          <w:color w:val="000000"/>
          <w:sz w:val="20"/>
          <w:szCs w:val="20"/>
          <w:lang w:eastAsia="ru-RU"/>
        </w:rPr>
        <w:t>_ ,</w:t>
      </w:r>
      <w:proofErr w:type="gramEnd"/>
      <w:r w:rsidRPr="002119BC">
        <w:rPr>
          <w:rFonts w:ascii="Times New Roman" w:eastAsia="Times New Roman" w:hAnsi="Times New Roman" w:cs="Times New Roman"/>
          <w:color w:val="000000"/>
          <w:sz w:val="20"/>
          <w:szCs w:val="20"/>
          <w:lang w:eastAsia="ru-RU"/>
        </w:rPr>
        <w:t xml:space="preserve"> факс _____ ,</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банковские реквизиты: ___________________________________________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Адрес электронной почты ________________________________________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9. Корреспонденцию в наш адрес просим направлять по адресу:</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10. К настоящему конкурсному предложению прилагаются документы согласно Описи на листах.</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Участник конкурса: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Руководитель юридического лица __________________________ (Ф.И.О.)</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roofErr w:type="gramStart"/>
      <w:r w:rsidRPr="002119BC">
        <w:rPr>
          <w:rFonts w:ascii="Times New Roman" w:eastAsia="Times New Roman" w:hAnsi="Times New Roman" w:cs="Times New Roman"/>
          <w:color w:val="000000"/>
          <w:sz w:val="20"/>
          <w:szCs w:val="20"/>
          <w:lang w:eastAsia="ru-RU"/>
        </w:rPr>
        <w:t>подпись ]</w:t>
      </w:r>
      <w:proofErr w:type="gramEnd"/>
      <w:r w:rsidRPr="002119BC">
        <w:rPr>
          <w:rFonts w:ascii="Times New Roman" w:eastAsia="Times New Roman" w:hAnsi="Times New Roman" w:cs="Times New Roman"/>
          <w:color w:val="000000"/>
          <w:sz w:val="20"/>
          <w:szCs w:val="20"/>
          <w:lang w:eastAsia="ru-RU"/>
        </w:rPr>
        <w:t>] печать</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(для юридического лица)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Главный бухгалтер ______________________ (Ф.И.О.)</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Приложение № 1 к форме № 4.5</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«Конкурсное предложение</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участника открытого конкурса»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Дата, исх. номер</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ДОВЕРЕННОСТЬ №</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(прописью число, месяц и год выдачи доверенности)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Юридическое лицо - участник конкурса: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(наименование юридического лица)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Доверяет______________________________________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(фамилия, имя, отчество, должность)</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паспорт серии № выдан </w:t>
      </w:r>
      <w:proofErr w:type="gramStart"/>
      <w:r w:rsidRPr="002119BC">
        <w:rPr>
          <w:rFonts w:ascii="Times New Roman" w:eastAsia="Times New Roman" w:hAnsi="Times New Roman" w:cs="Times New Roman"/>
          <w:color w:val="000000"/>
          <w:sz w:val="20"/>
          <w:szCs w:val="20"/>
          <w:lang w:eastAsia="ru-RU"/>
        </w:rPr>
        <w:t>« »</w:t>
      </w:r>
      <w:proofErr w:type="gramEnd"/>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представлять интересы, давать необходимые разъяснения от имени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(наименование организации)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 открытом конкурсе на право заключения концессионного соглашения в отношении объектов водоснабжения.</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Подпись _______________________________________________ удостоверяем.</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(Ф.И.О. удостоверяемого) (Подпись удостоверяемого)</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Доверенность действительна по </w:t>
      </w:r>
      <w:proofErr w:type="gramStart"/>
      <w:r w:rsidRPr="002119BC">
        <w:rPr>
          <w:rFonts w:ascii="Times New Roman" w:eastAsia="Times New Roman" w:hAnsi="Times New Roman" w:cs="Times New Roman"/>
          <w:color w:val="000000"/>
          <w:sz w:val="20"/>
          <w:szCs w:val="20"/>
          <w:lang w:eastAsia="ru-RU"/>
        </w:rPr>
        <w:t>« _</w:t>
      </w:r>
      <w:proofErr w:type="gramEnd"/>
      <w:r w:rsidRPr="002119BC">
        <w:rPr>
          <w:rFonts w:ascii="Times New Roman" w:eastAsia="Times New Roman" w:hAnsi="Times New Roman" w:cs="Times New Roman"/>
          <w:color w:val="000000"/>
          <w:sz w:val="20"/>
          <w:szCs w:val="20"/>
          <w:lang w:eastAsia="ru-RU"/>
        </w:rPr>
        <w:t>___ » __________________________ г.</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Участник конкурса: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Руководитель юридического лица __________________________ (Ф.И.О.)</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подпись и печать</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Главный бухгалтер_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(Ф.И.О.)</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М.П.</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Форма № 4.6.</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«Опись документов, представляемых участником</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открытого конкурса для участия в открытом конкурсе»</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ОПИСЬ ДОКУМЕНТОВ</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 право заключения концессионного соглашения в отношении объектов водоснабжения</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Конкурсное предложение участником открытого конкурса подаётся в запечатанном конверте, на котором указывается полное наименование открытого конкурса. Участник открытого конкурса указывает на таком конверте свои реквизиты.</w:t>
      </w:r>
    </w:p>
    <w:tbl>
      <w:tblPr>
        <w:tblW w:w="10020"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643"/>
        <w:gridCol w:w="7868"/>
        <w:gridCol w:w="1509"/>
      </w:tblGrid>
      <w:tr w:rsidR="002119BC" w:rsidRPr="002119BC" w:rsidTr="002119BC">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п/п</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p>
        </w:tc>
        <w:tc>
          <w:tcPr>
            <w:tcW w:w="7350" w:type="dxa"/>
            <w:tcBorders>
              <w:top w:val="outset" w:sz="6" w:space="0" w:color="000000"/>
              <w:left w:val="outset" w:sz="6" w:space="0" w:color="000000"/>
              <w:bottom w:val="outset" w:sz="6" w:space="0" w:color="000000"/>
              <w:right w:val="outset" w:sz="6" w:space="0" w:color="000000"/>
            </w:tcBorders>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Наименование</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p>
        </w:tc>
        <w:tc>
          <w:tcPr>
            <w:tcW w:w="1410" w:type="dxa"/>
            <w:tcBorders>
              <w:top w:val="outset" w:sz="6" w:space="0" w:color="000000"/>
              <w:left w:val="outset" w:sz="6" w:space="0" w:color="000000"/>
              <w:bottom w:val="outset" w:sz="6" w:space="0" w:color="000000"/>
              <w:right w:val="outset" w:sz="6" w:space="0" w:color="000000"/>
            </w:tcBorders>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Кол-во</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страниц</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c>
          <w:tcPr>
            <w:tcW w:w="735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Заверенное участником открытого конкурса предложение в двух экземплярах (оригинал и копия).</w:t>
            </w:r>
          </w:p>
        </w:tc>
        <w:tc>
          <w:tcPr>
            <w:tcW w:w="141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c>
          <w:tcPr>
            <w:tcW w:w="735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Документы, подтверждающие возможность достижения участником конкурса значений критериев, указанных им в конкурсном предложении, с обязательным приложением описания предлагаемых участником конкурса мероприятий, календарных графиков проведения соответствующих мероприятий, необходимых технико-экономических расчетов, обоснований, документации на предлагаемое к установке</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(монтажу) оборудование и т.п.</w:t>
            </w:r>
          </w:p>
        </w:tc>
        <w:tc>
          <w:tcPr>
            <w:tcW w:w="141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r w:rsidR="002119BC" w:rsidRPr="002119BC" w:rsidTr="002119BC">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spacing w:after="0"/>
              <w:rPr>
                <w:sz w:val="20"/>
                <w:szCs w:val="20"/>
                <w:lang w:eastAsia="ru-RU"/>
              </w:rPr>
            </w:pPr>
          </w:p>
        </w:tc>
        <w:tc>
          <w:tcPr>
            <w:tcW w:w="735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Всего листов:</w:t>
            </w:r>
          </w:p>
        </w:tc>
        <w:tc>
          <w:tcPr>
            <w:tcW w:w="1410"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rPr>
                <w:rFonts w:ascii="Times New Roman" w:eastAsia="Times New Roman" w:hAnsi="Times New Roman" w:cs="Times New Roman"/>
                <w:color w:val="000000"/>
                <w:sz w:val="20"/>
                <w:szCs w:val="20"/>
                <w:lang w:eastAsia="ru-RU"/>
              </w:rPr>
            </w:pPr>
          </w:p>
        </w:tc>
      </w:tr>
    </w:tbl>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Участник конкурса: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Руководитель________________(Ф.И.О.)</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(подпись и печать)</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roofErr w:type="spellStart"/>
      <w:r w:rsidRPr="002119BC">
        <w:rPr>
          <w:rFonts w:ascii="Times New Roman" w:eastAsia="Times New Roman" w:hAnsi="Times New Roman" w:cs="Times New Roman"/>
          <w:color w:val="000000"/>
          <w:sz w:val="20"/>
          <w:szCs w:val="20"/>
          <w:lang w:eastAsia="ru-RU"/>
        </w:rPr>
        <w:t>м.п</w:t>
      </w:r>
      <w:proofErr w:type="spellEnd"/>
      <w:r w:rsidRPr="002119BC">
        <w:rPr>
          <w:rFonts w:ascii="Times New Roman" w:eastAsia="Times New Roman" w:hAnsi="Times New Roman" w:cs="Times New Roman"/>
          <w:color w:val="000000"/>
          <w:sz w:val="20"/>
          <w:szCs w:val="20"/>
          <w:lang w:eastAsia="ru-RU"/>
        </w:rPr>
        <w:t>.</w:t>
      </w: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Приложение № 1</w:t>
      </w: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к конкурсной документации</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ПЕРЕЧЕНЬ</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объектов концессионного соглашения</w:t>
      </w:r>
    </w:p>
    <w:tbl>
      <w:tblPr>
        <w:tblW w:w="9690" w:type="dxa"/>
        <w:jc w:val="center"/>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766"/>
        <w:gridCol w:w="3255"/>
        <w:gridCol w:w="2009"/>
        <w:gridCol w:w="1416"/>
        <w:gridCol w:w="2244"/>
      </w:tblGrid>
      <w:tr w:rsidR="002119BC" w:rsidRPr="002119BC" w:rsidTr="002119BC">
        <w:trPr>
          <w:trHeight w:val="1785"/>
          <w:tblCellSpacing w:w="0" w:type="dxa"/>
          <w:jc w:val="center"/>
        </w:trPr>
        <w:tc>
          <w:tcPr>
            <w:tcW w:w="766"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color w:val="000000"/>
                <w:sz w:val="20"/>
                <w:szCs w:val="20"/>
                <w:lang w:eastAsia="ru-RU"/>
              </w:rPr>
              <w:t>№</w:t>
            </w:r>
          </w:p>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color w:val="000000"/>
                <w:sz w:val="20"/>
                <w:szCs w:val="20"/>
                <w:lang w:eastAsia="ru-RU"/>
              </w:rPr>
              <w:t>лота</w:t>
            </w:r>
          </w:p>
        </w:tc>
        <w:tc>
          <w:tcPr>
            <w:tcW w:w="3255"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color w:val="000000"/>
                <w:sz w:val="20"/>
                <w:szCs w:val="20"/>
                <w:lang w:eastAsia="ru-RU"/>
              </w:rPr>
              <w:t>Наименование объекта</w:t>
            </w:r>
          </w:p>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color w:val="000000"/>
                <w:sz w:val="20"/>
                <w:szCs w:val="20"/>
                <w:lang w:eastAsia="ru-RU"/>
              </w:rPr>
              <w:t>концессионного соглашения и его адрес</w:t>
            </w:r>
          </w:p>
        </w:tc>
        <w:tc>
          <w:tcPr>
            <w:tcW w:w="2009"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color w:val="000000"/>
                <w:sz w:val="20"/>
                <w:szCs w:val="20"/>
                <w:lang w:eastAsia="ru-RU"/>
              </w:rPr>
              <w:t>Технико-</w:t>
            </w:r>
            <w:proofErr w:type="spellStart"/>
            <w:r w:rsidRPr="002119BC">
              <w:rPr>
                <w:rFonts w:ascii="Times New Roman" w:eastAsia="Times New Roman" w:hAnsi="Times New Roman" w:cs="Times New Roman"/>
                <w:b/>
                <w:color w:val="000000"/>
                <w:sz w:val="20"/>
                <w:szCs w:val="20"/>
                <w:lang w:eastAsia="ru-RU"/>
              </w:rPr>
              <w:t>экономичес</w:t>
            </w:r>
            <w:proofErr w:type="spellEnd"/>
          </w:p>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color w:val="000000"/>
                <w:sz w:val="20"/>
                <w:szCs w:val="20"/>
                <w:lang w:eastAsia="ru-RU"/>
              </w:rPr>
              <w:t xml:space="preserve">кие показатели объекта </w:t>
            </w:r>
            <w:proofErr w:type="spellStart"/>
            <w:r w:rsidRPr="002119BC">
              <w:rPr>
                <w:rFonts w:ascii="Times New Roman" w:eastAsia="Times New Roman" w:hAnsi="Times New Roman" w:cs="Times New Roman"/>
                <w:b/>
                <w:color w:val="000000"/>
                <w:sz w:val="20"/>
                <w:szCs w:val="20"/>
                <w:lang w:eastAsia="ru-RU"/>
              </w:rPr>
              <w:t>концессион</w:t>
            </w:r>
            <w:proofErr w:type="spellEnd"/>
            <w:r w:rsidRPr="002119BC">
              <w:rPr>
                <w:rFonts w:ascii="Times New Roman" w:eastAsia="Times New Roman" w:hAnsi="Times New Roman" w:cs="Times New Roman"/>
                <w:b/>
                <w:color w:val="000000"/>
                <w:sz w:val="20"/>
                <w:szCs w:val="20"/>
                <w:lang w:eastAsia="ru-RU"/>
              </w:rPr>
              <w:t>-</w:t>
            </w:r>
          </w:p>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proofErr w:type="spellStart"/>
            <w:r w:rsidRPr="002119BC">
              <w:rPr>
                <w:rFonts w:ascii="Times New Roman" w:eastAsia="Times New Roman" w:hAnsi="Times New Roman" w:cs="Times New Roman"/>
                <w:b/>
                <w:color w:val="000000"/>
                <w:sz w:val="20"/>
                <w:szCs w:val="20"/>
                <w:lang w:eastAsia="ru-RU"/>
              </w:rPr>
              <w:t>ного</w:t>
            </w:r>
            <w:proofErr w:type="spellEnd"/>
            <w:r w:rsidRPr="002119BC">
              <w:rPr>
                <w:rFonts w:ascii="Times New Roman" w:eastAsia="Times New Roman" w:hAnsi="Times New Roman" w:cs="Times New Roman"/>
                <w:b/>
                <w:color w:val="000000"/>
                <w:sz w:val="20"/>
                <w:szCs w:val="20"/>
                <w:lang w:eastAsia="ru-RU"/>
              </w:rPr>
              <w:t xml:space="preserve"> соглашения</w:t>
            </w:r>
          </w:p>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color w:val="000000"/>
                <w:sz w:val="20"/>
                <w:szCs w:val="20"/>
                <w:lang w:eastAsia="ru-RU"/>
              </w:rPr>
              <w:t>(площадь, установлен</w:t>
            </w:r>
          </w:p>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proofErr w:type="spellStart"/>
            <w:r w:rsidRPr="002119BC">
              <w:rPr>
                <w:rFonts w:ascii="Times New Roman" w:eastAsia="Times New Roman" w:hAnsi="Times New Roman" w:cs="Times New Roman"/>
                <w:b/>
                <w:color w:val="000000"/>
                <w:sz w:val="20"/>
                <w:szCs w:val="20"/>
                <w:lang w:eastAsia="ru-RU"/>
              </w:rPr>
              <w:t>ная</w:t>
            </w:r>
            <w:proofErr w:type="spellEnd"/>
            <w:r w:rsidRPr="002119BC">
              <w:rPr>
                <w:rFonts w:ascii="Times New Roman" w:eastAsia="Times New Roman" w:hAnsi="Times New Roman" w:cs="Times New Roman"/>
                <w:b/>
                <w:color w:val="000000"/>
                <w:sz w:val="20"/>
                <w:szCs w:val="20"/>
                <w:lang w:eastAsia="ru-RU"/>
              </w:rPr>
              <w:t xml:space="preserve"> мощность, протяженность,</w:t>
            </w:r>
          </w:p>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color w:val="000000"/>
                <w:sz w:val="20"/>
                <w:szCs w:val="20"/>
                <w:lang w:eastAsia="ru-RU"/>
              </w:rPr>
              <w:t>диаметр и т.п.)</w:t>
            </w:r>
          </w:p>
        </w:tc>
        <w:tc>
          <w:tcPr>
            <w:tcW w:w="1416"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color w:val="000000"/>
                <w:sz w:val="20"/>
                <w:szCs w:val="20"/>
                <w:lang w:eastAsia="ru-RU"/>
              </w:rPr>
              <w:t>Дата ввода объекта</w:t>
            </w:r>
          </w:p>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color w:val="000000"/>
                <w:sz w:val="20"/>
                <w:szCs w:val="20"/>
                <w:lang w:eastAsia="ru-RU"/>
              </w:rPr>
              <w:t xml:space="preserve">Концессионного </w:t>
            </w:r>
            <w:proofErr w:type="spellStart"/>
            <w:r w:rsidRPr="002119BC">
              <w:rPr>
                <w:rFonts w:ascii="Times New Roman" w:eastAsia="Times New Roman" w:hAnsi="Times New Roman" w:cs="Times New Roman"/>
                <w:b/>
                <w:color w:val="000000"/>
                <w:sz w:val="20"/>
                <w:szCs w:val="20"/>
                <w:lang w:eastAsia="ru-RU"/>
              </w:rPr>
              <w:t>Соглаше</w:t>
            </w:r>
            <w:proofErr w:type="spellEnd"/>
          </w:p>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proofErr w:type="spellStart"/>
            <w:r w:rsidRPr="002119BC">
              <w:rPr>
                <w:rFonts w:ascii="Times New Roman" w:eastAsia="Times New Roman" w:hAnsi="Times New Roman" w:cs="Times New Roman"/>
                <w:b/>
                <w:color w:val="000000"/>
                <w:sz w:val="20"/>
                <w:szCs w:val="20"/>
                <w:lang w:eastAsia="ru-RU"/>
              </w:rPr>
              <w:t>ния</w:t>
            </w:r>
            <w:proofErr w:type="spellEnd"/>
            <w:r w:rsidRPr="002119BC">
              <w:rPr>
                <w:rFonts w:ascii="Times New Roman" w:eastAsia="Times New Roman" w:hAnsi="Times New Roman" w:cs="Times New Roman"/>
                <w:b/>
                <w:color w:val="000000"/>
                <w:sz w:val="20"/>
                <w:szCs w:val="20"/>
                <w:lang w:eastAsia="ru-RU"/>
              </w:rPr>
              <w:t xml:space="preserve"> в эксплуатацию</w:t>
            </w:r>
          </w:p>
        </w:tc>
        <w:tc>
          <w:tcPr>
            <w:tcW w:w="2244" w:type="dxa"/>
            <w:tcBorders>
              <w:top w:val="outset" w:sz="6" w:space="0" w:color="000000"/>
              <w:left w:val="outset" w:sz="6" w:space="0" w:color="000000"/>
              <w:bottom w:val="outset" w:sz="6" w:space="0" w:color="000000"/>
              <w:right w:val="outset" w:sz="6" w:space="0" w:color="000000"/>
            </w:tcBorders>
          </w:tcPr>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color w:val="000000"/>
                <w:sz w:val="20"/>
                <w:szCs w:val="20"/>
                <w:lang w:eastAsia="ru-RU"/>
              </w:rPr>
              <w:t>Правоустанавливающий документ</w:t>
            </w:r>
          </w:p>
          <w:p w:rsidR="002119BC" w:rsidRPr="002119BC" w:rsidRDefault="002119BC">
            <w:pPr>
              <w:pStyle w:val="a3"/>
              <w:spacing w:line="276" w:lineRule="auto"/>
              <w:jc w:val="both"/>
              <w:rPr>
                <w:rFonts w:ascii="Times New Roman" w:eastAsia="Times New Roman" w:hAnsi="Times New Roman" w:cs="Times New Roman"/>
                <w:b/>
                <w:color w:val="000000"/>
                <w:sz w:val="20"/>
                <w:szCs w:val="20"/>
                <w:lang w:eastAsia="ru-RU"/>
              </w:rPr>
            </w:pPr>
          </w:p>
        </w:tc>
      </w:tr>
      <w:tr w:rsidR="002119BC" w:rsidRPr="002119BC" w:rsidTr="002119BC">
        <w:trPr>
          <w:tblCellSpacing w:w="0" w:type="dxa"/>
          <w:jc w:val="center"/>
        </w:trPr>
        <w:tc>
          <w:tcPr>
            <w:tcW w:w="766"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w:t>
            </w:r>
          </w:p>
        </w:tc>
        <w:tc>
          <w:tcPr>
            <w:tcW w:w="3255"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w:t>
            </w:r>
          </w:p>
        </w:tc>
        <w:tc>
          <w:tcPr>
            <w:tcW w:w="2009"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w:t>
            </w:r>
          </w:p>
        </w:tc>
        <w:tc>
          <w:tcPr>
            <w:tcW w:w="1416"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4</w:t>
            </w:r>
          </w:p>
        </w:tc>
        <w:tc>
          <w:tcPr>
            <w:tcW w:w="2244"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5</w:t>
            </w:r>
          </w:p>
        </w:tc>
      </w:tr>
      <w:tr w:rsidR="002119BC" w:rsidRPr="002119BC" w:rsidTr="002119BC">
        <w:trPr>
          <w:tblCellSpacing w:w="0" w:type="dxa"/>
          <w:jc w:val="center"/>
        </w:trPr>
        <w:tc>
          <w:tcPr>
            <w:tcW w:w="766" w:type="dxa"/>
            <w:tcBorders>
              <w:top w:val="outset" w:sz="6" w:space="0" w:color="000000"/>
              <w:left w:val="outset" w:sz="6" w:space="0" w:color="000000"/>
              <w:bottom w:val="outset" w:sz="6" w:space="0" w:color="000000"/>
              <w:right w:val="outset" w:sz="6" w:space="0" w:color="000000"/>
            </w:tcBorders>
            <w:vAlign w:val="center"/>
            <w:hideMark/>
          </w:tcPr>
          <w:p w:rsidR="002119BC" w:rsidRPr="002119BC" w:rsidRDefault="002119BC">
            <w:pPr>
              <w:rPr>
                <w:rFonts w:ascii="Times New Roman" w:eastAsia="Times New Roman" w:hAnsi="Times New Roman" w:cs="Times New Roman"/>
                <w:color w:val="000000"/>
                <w:sz w:val="20"/>
                <w:szCs w:val="20"/>
                <w:lang w:eastAsia="ru-RU"/>
              </w:rPr>
            </w:pPr>
          </w:p>
        </w:tc>
        <w:tc>
          <w:tcPr>
            <w:tcW w:w="3255"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hAnsi="Times New Roman" w:cs="Times New Roman"/>
                <w:sz w:val="20"/>
                <w:szCs w:val="20"/>
              </w:rPr>
              <w:t>Водопроводная сеть с колодцами</w:t>
            </w:r>
            <w:r w:rsidRPr="002119BC">
              <w:rPr>
                <w:rFonts w:ascii="Times New Roman" w:eastAsia="Times New Roman" w:hAnsi="Times New Roman" w:cs="Times New Roman"/>
                <w:color w:val="000000"/>
                <w:sz w:val="20"/>
                <w:szCs w:val="20"/>
                <w:lang w:eastAsia="ru-RU"/>
              </w:rPr>
              <w:t xml:space="preserve">, кадастровый номер – </w:t>
            </w:r>
            <w:r w:rsidRPr="002119BC">
              <w:rPr>
                <w:rFonts w:ascii="Times New Roman" w:hAnsi="Times New Roman" w:cs="Times New Roman"/>
                <w:sz w:val="20"/>
                <w:szCs w:val="20"/>
              </w:rPr>
              <w:t>54:12:000000:817</w:t>
            </w:r>
            <w:r w:rsidRPr="002119BC">
              <w:rPr>
                <w:rFonts w:ascii="Times New Roman" w:eastAsia="Times New Roman" w:hAnsi="Times New Roman" w:cs="Times New Roman"/>
                <w:color w:val="000000"/>
                <w:sz w:val="20"/>
                <w:szCs w:val="20"/>
                <w:lang w:eastAsia="ru-RU"/>
              </w:rPr>
              <w:t>, расположенный по адресу: Новосибирская область, Кочковский район, п. Ермаковский</w:t>
            </w:r>
          </w:p>
        </w:tc>
        <w:tc>
          <w:tcPr>
            <w:tcW w:w="2009"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Протяженность 2795 м</w:t>
            </w:r>
          </w:p>
        </w:tc>
        <w:tc>
          <w:tcPr>
            <w:tcW w:w="1416"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1989</w:t>
            </w:r>
          </w:p>
        </w:tc>
        <w:tc>
          <w:tcPr>
            <w:tcW w:w="2244" w:type="dxa"/>
            <w:tcBorders>
              <w:top w:val="outset" w:sz="6" w:space="0" w:color="000000"/>
              <w:left w:val="outset" w:sz="6" w:space="0" w:color="000000"/>
              <w:bottom w:val="outset" w:sz="6" w:space="0" w:color="000000"/>
              <w:right w:val="outset" w:sz="6" w:space="0" w:color="000000"/>
            </w:tcBorders>
            <w:hideMark/>
          </w:tcPr>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Регистрационная запись в ЕГРП</w:t>
            </w:r>
          </w:p>
          <w:p w:rsidR="002119BC" w:rsidRPr="002119BC" w:rsidRDefault="002119BC">
            <w:pPr>
              <w:pStyle w:val="a3"/>
              <w:spacing w:line="276" w:lineRule="auto"/>
              <w:jc w:val="both"/>
              <w:rPr>
                <w:rFonts w:ascii="Times New Roman" w:eastAsia="Times New Roman" w:hAnsi="Times New Roman" w:cs="Times New Roman"/>
                <w:color w:val="000000"/>
                <w:sz w:val="20"/>
                <w:szCs w:val="20"/>
                <w:lang w:eastAsia="ru-RU"/>
              </w:rPr>
            </w:pPr>
            <w:r w:rsidRPr="002119BC">
              <w:rPr>
                <w:rFonts w:ascii="Times New Roman" w:hAnsi="Times New Roman" w:cs="Times New Roman"/>
                <w:sz w:val="20"/>
                <w:szCs w:val="20"/>
              </w:rPr>
              <w:t>54:12:0000000:817-54/013/2020-1, 27.02.2020г</w:t>
            </w:r>
          </w:p>
        </w:tc>
      </w:tr>
    </w:tbl>
    <w:p w:rsidR="002119BC" w:rsidRPr="002119BC" w:rsidRDefault="002119BC" w:rsidP="002119BC">
      <w:pPr>
        <w:spacing w:after="0" w:line="240" w:lineRule="auto"/>
        <w:rPr>
          <w:rFonts w:ascii="Times New Roman" w:eastAsia="Times New Roman" w:hAnsi="Times New Roman" w:cs="Times New Roman"/>
          <w:color w:val="000000"/>
          <w:sz w:val="20"/>
          <w:szCs w:val="20"/>
          <w:lang w:eastAsia="ru-RU"/>
        </w:rPr>
        <w:sectPr w:rsidR="002119BC" w:rsidRPr="002119BC">
          <w:pgSz w:w="11906" w:h="16838"/>
          <w:pgMar w:top="1134" w:right="850" w:bottom="1134" w:left="1701" w:header="708" w:footer="708" w:gutter="0"/>
          <w:cols w:space="720"/>
        </w:sectPr>
      </w:pP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Приложение № 2</w:t>
      </w: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 конкурсной документации</w:t>
      </w: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КРИТЕРИИ</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открытого конкурса и их параметры</w:t>
      </w:r>
    </w:p>
    <w:tbl>
      <w:tblPr>
        <w:tblW w:w="15648" w:type="dxa"/>
        <w:jc w:val="center"/>
        <w:tblLook w:val="04A0" w:firstRow="1" w:lastRow="0" w:firstColumn="1" w:lastColumn="0" w:noHBand="0" w:noVBand="1"/>
      </w:tblPr>
      <w:tblGrid>
        <w:gridCol w:w="93"/>
        <w:gridCol w:w="886"/>
        <w:gridCol w:w="34"/>
        <w:gridCol w:w="1664"/>
        <w:gridCol w:w="116"/>
        <w:gridCol w:w="4179"/>
        <w:gridCol w:w="933"/>
        <w:gridCol w:w="244"/>
        <w:gridCol w:w="1006"/>
        <w:gridCol w:w="438"/>
        <w:gridCol w:w="607"/>
        <w:gridCol w:w="655"/>
        <w:gridCol w:w="789"/>
        <w:gridCol w:w="1073"/>
        <w:gridCol w:w="189"/>
        <w:gridCol w:w="794"/>
        <w:gridCol w:w="85"/>
        <w:gridCol w:w="63"/>
        <w:gridCol w:w="861"/>
        <w:gridCol w:w="69"/>
        <w:gridCol w:w="72"/>
        <w:gridCol w:w="116"/>
        <w:gridCol w:w="120"/>
        <w:gridCol w:w="326"/>
        <w:gridCol w:w="236"/>
      </w:tblGrid>
      <w:tr w:rsidR="002119BC" w:rsidRPr="002119BC" w:rsidTr="002119BC">
        <w:trPr>
          <w:gridAfter w:val="9"/>
          <w:wAfter w:w="1948" w:type="dxa"/>
          <w:trHeight w:val="1021"/>
          <w:jc w:val="center"/>
        </w:trPr>
        <w:tc>
          <w:tcPr>
            <w:tcW w:w="979" w:type="dxa"/>
            <w:gridSpan w:val="2"/>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 п/п </w:t>
            </w:r>
          </w:p>
        </w:tc>
        <w:tc>
          <w:tcPr>
            <w:tcW w:w="5993" w:type="dxa"/>
            <w:gridSpan w:val="4"/>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Перечень критериев конкурса</w:t>
            </w:r>
          </w:p>
        </w:tc>
        <w:tc>
          <w:tcPr>
            <w:tcW w:w="1177" w:type="dxa"/>
            <w:gridSpan w:val="2"/>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Ед. изм.</w:t>
            </w:r>
          </w:p>
        </w:tc>
        <w:tc>
          <w:tcPr>
            <w:tcW w:w="2051" w:type="dxa"/>
            <w:gridSpan w:val="3"/>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2021 (год, предшествующий заключению концессионного соглашения</w:t>
            </w:r>
          </w:p>
        </w:tc>
        <w:tc>
          <w:tcPr>
            <w:tcW w:w="3500" w:type="dxa"/>
            <w:gridSpan w:val="5"/>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2022-2026</w:t>
            </w:r>
          </w:p>
        </w:tc>
      </w:tr>
      <w:tr w:rsidR="002119BC" w:rsidRPr="002119BC" w:rsidTr="002119BC">
        <w:trPr>
          <w:gridAfter w:val="9"/>
          <w:wAfter w:w="1948" w:type="dxa"/>
          <w:trHeight w:val="1200"/>
          <w:jc w:val="center"/>
        </w:trPr>
        <w:tc>
          <w:tcPr>
            <w:tcW w:w="979" w:type="dxa"/>
            <w:gridSpan w:val="2"/>
            <w:vMerge w:val="restart"/>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w:t>
            </w:r>
          </w:p>
        </w:tc>
        <w:tc>
          <w:tcPr>
            <w:tcW w:w="5993" w:type="dxa"/>
            <w:gridSpan w:val="4"/>
            <w:vMerge w:val="restart"/>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Предельный </w:t>
            </w:r>
            <w:r w:rsidRPr="002119BC">
              <w:rPr>
                <w:rFonts w:ascii="Times New Roman" w:eastAsia="Times New Roman" w:hAnsi="Times New Roman" w:cs="Times New Roman"/>
                <w:b/>
                <w:bCs/>
                <w:sz w:val="20"/>
                <w:szCs w:val="20"/>
                <w:lang w:eastAsia="ru-RU"/>
              </w:rPr>
              <w:t>(минимальный)</w:t>
            </w:r>
            <w:r w:rsidRPr="002119BC">
              <w:rPr>
                <w:rFonts w:ascii="Times New Roman" w:eastAsia="Times New Roman" w:hAnsi="Times New Roman" w:cs="Times New Roman"/>
                <w:sz w:val="20"/>
                <w:szCs w:val="20"/>
                <w:lang w:eastAsia="ru-RU"/>
              </w:rPr>
              <w:t xml:space="preserve"> размер расходов на создание и (или) реконструкцию объекта концессионного соглашения, </w:t>
            </w:r>
            <w:r w:rsidRPr="002119BC">
              <w:rPr>
                <w:rFonts w:ascii="Times New Roman" w:eastAsia="Times New Roman" w:hAnsi="Times New Roman" w:cs="Times New Roman"/>
                <w:b/>
                <w:bCs/>
                <w:sz w:val="20"/>
                <w:szCs w:val="20"/>
                <w:lang w:eastAsia="ru-RU"/>
              </w:rPr>
              <w:t>которые предполагается осуществить концессионером</w:t>
            </w:r>
            <w:r w:rsidRPr="002119BC">
              <w:rPr>
                <w:rFonts w:ascii="Times New Roman" w:eastAsia="Times New Roman" w:hAnsi="Times New Roman" w:cs="Times New Roman"/>
                <w:sz w:val="20"/>
                <w:szCs w:val="20"/>
                <w:lang w:eastAsia="ru-RU"/>
              </w:rPr>
              <w:t>, без учета расходов, источником финансирования которых является плата за подключение (технологическое присоединение)</w:t>
            </w:r>
          </w:p>
        </w:tc>
        <w:tc>
          <w:tcPr>
            <w:tcW w:w="1177" w:type="dxa"/>
            <w:gridSpan w:val="2"/>
            <w:vMerge w:val="restart"/>
            <w:tcBorders>
              <w:top w:val="single" w:sz="4" w:space="0" w:color="auto"/>
              <w:left w:val="single" w:sz="4" w:space="0" w:color="auto"/>
              <w:bottom w:val="single" w:sz="4" w:space="0" w:color="000000"/>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тыс. руб.</w:t>
            </w:r>
          </w:p>
        </w:tc>
        <w:tc>
          <w:tcPr>
            <w:tcW w:w="2051" w:type="dxa"/>
            <w:gridSpan w:val="3"/>
            <w:vMerge w:val="restart"/>
            <w:tcBorders>
              <w:top w:val="nil"/>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c>
          <w:tcPr>
            <w:tcW w:w="3500" w:type="dxa"/>
            <w:gridSpan w:val="5"/>
            <w:vMerge w:val="restart"/>
            <w:tcBorders>
              <w:top w:val="single" w:sz="4" w:space="0" w:color="auto"/>
              <w:left w:val="single" w:sz="4" w:space="0" w:color="auto"/>
              <w:bottom w:val="single" w:sz="4" w:space="0" w:color="000000"/>
              <w:right w:val="single" w:sz="4" w:space="0" w:color="000000"/>
            </w:tcBorders>
            <w:vAlign w:val="center"/>
            <w:hideMark/>
          </w:tcPr>
          <w:p w:rsidR="002119BC" w:rsidRPr="002119BC" w:rsidRDefault="002119BC">
            <w:pPr>
              <w:spacing w:after="0" w:line="240" w:lineRule="auto"/>
              <w:jc w:val="center"/>
              <w:rPr>
                <w:rFonts w:ascii="Times New Roman" w:hAnsi="Times New Roman" w:cs="Times New Roman"/>
                <w:sz w:val="20"/>
                <w:szCs w:val="20"/>
              </w:rPr>
            </w:pPr>
            <w:r w:rsidRPr="002119BC">
              <w:rPr>
                <w:rFonts w:ascii="Times New Roman" w:hAnsi="Times New Roman" w:cs="Times New Roman"/>
                <w:sz w:val="20"/>
                <w:szCs w:val="20"/>
              </w:rPr>
              <w:t>15000,00</w:t>
            </w:r>
          </w:p>
        </w:tc>
      </w:tr>
      <w:tr w:rsidR="002119BC" w:rsidRPr="002119BC" w:rsidTr="002119BC">
        <w:trPr>
          <w:gridAfter w:val="9"/>
          <w:wAfter w:w="1948" w:type="dxa"/>
          <w:trHeight w:val="481"/>
          <w:jc w:val="center"/>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gridSpan w:val="4"/>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gridSpan w:val="3"/>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gridSpan w:val="5"/>
            <w:vMerge/>
            <w:tcBorders>
              <w:top w:val="single" w:sz="4" w:space="0" w:color="auto"/>
              <w:left w:val="single" w:sz="4" w:space="0" w:color="auto"/>
              <w:bottom w:val="single" w:sz="4" w:space="0" w:color="000000"/>
              <w:right w:val="single" w:sz="4" w:space="0" w:color="000000"/>
            </w:tcBorders>
            <w:vAlign w:val="center"/>
            <w:hideMark/>
          </w:tcPr>
          <w:p w:rsidR="002119BC" w:rsidRPr="002119BC" w:rsidRDefault="002119BC">
            <w:pPr>
              <w:spacing w:after="0"/>
              <w:rPr>
                <w:rFonts w:ascii="Times New Roman" w:hAnsi="Times New Roman" w:cs="Times New Roman"/>
                <w:sz w:val="20"/>
                <w:szCs w:val="20"/>
              </w:rPr>
            </w:pPr>
          </w:p>
        </w:tc>
      </w:tr>
      <w:tr w:rsidR="002119BC" w:rsidRPr="002119BC" w:rsidTr="002119BC">
        <w:trPr>
          <w:gridAfter w:val="9"/>
          <w:wAfter w:w="1948" w:type="dxa"/>
          <w:trHeight w:val="990"/>
          <w:jc w:val="center"/>
        </w:trPr>
        <w:tc>
          <w:tcPr>
            <w:tcW w:w="979" w:type="dxa"/>
            <w:gridSpan w:val="2"/>
            <w:tcBorders>
              <w:top w:val="single" w:sz="4" w:space="0" w:color="auto"/>
              <w:left w:val="single" w:sz="4" w:space="0" w:color="auto"/>
              <w:bottom w:val="single" w:sz="4" w:space="0" w:color="auto"/>
              <w:right w:val="single" w:sz="4" w:space="0" w:color="auto"/>
            </w:tcBorders>
            <w:hideMark/>
          </w:tcPr>
          <w:p w:rsidR="002119BC" w:rsidRPr="002119BC" w:rsidRDefault="002119BC">
            <w:pPr>
              <w:rPr>
                <w:rFonts w:ascii="Times New Roman" w:hAnsi="Times New Roman" w:cs="Times New Roman"/>
                <w:sz w:val="20"/>
                <w:szCs w:val="20"/>
              </w:rPr>
            </w:pPr>
          </w:p>
        </w:tc>
        <w:tc>
          <w:tcPr>
            <w:tcW w:w="5993" w:type="dxa"/>
            <w:gridSpan w:val="4"/>
            <w:tcBorders>
              <w:top w:val="single" w:sz="4" w:space="0" w:color="auto"/>
              <w:left w:val="single" w:sz="4" w:space="0" w:color="auto"/>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объем расходов </w:t>
            </w:r>
            <w:r w:rsidRPr="002119BC">
              <w:rPr>
                <w:rFonts w:ascii="Times New Roman" w:eastAsia="Times New Roman" w:hAnsi="Times New Roman" w:cs="Times New Roman"/>
                <w:b/>
                <w:bCs/>
                <w:color w:val="000000"/>
                <w:sz w:val="20"/>
                <w:szCs w:val="20"/>
                <w:lang w:eastAsia="ru-RU"/>
              </w:rPr>
              <w:t>(максимальный)</w:t>
            </w:r>
            <w:r w:rsidRPr="002119BC">
              <w:rPr>
                <w:rFonts w:ascii="Times New Roman" w:eastAsia="Times New Roman" w:hAnsi="Times New Roman" w:cs="Times New Roman"/>
                <w:color w:val="000000"/>
                <w:sz w:val="20"/>
                <w:szCs w:val="20"/>
                <w:lang w:eastAsia="ru-RU"/>
              </w:rPr>
              <w:t xml:space="preserve">, финансируемых </w:t>
            </w:r>
            <w:r w:rsidRPr="002119BC">
              <w:rPr>
                <w:rFonts w:ascii="Times New Roman" w:eastAsia="Times New Roman" w:hAnsi="Times New Roman" w:cs="Times New Roman"/>
                <w:b/>
                <w:bCs/>
                <w:color w:val="000000"/>
                <w:sz w:val="20"/>
                <w:szCs w:val="20"/>
                <w:lang w:eastAsia="ru-RU"/>
              </w:rPr>
              <w:t xml:space="preserve">за счет средств </w:t>
            </w:r>
            <w:proofErr w:type="spellStart"/>
            <w:r w:rsidRPr="002119BC">
              <w:rPr>
                <w:rFonts w:ascii="Times New Roman" w:eastAsia="Times New Roman" w:hAnsi="Times New Roman" w:cs="Times New Roman"/>
                <w:b/>
                <w:bCs/>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w:t>
            </w:r>
            <w:r w:rsidRPr="002119BC">
              <w:rPr>
                <w:rFonts w:ascii="Times New Roman" w:eastAsia="Times New Roman" w:hAnsi="Times New Roman" w:cs="Times New Roman"/>
                <w:b/>
                <w:bCs/>
                <w:color w:val="000000"/>
                <w:sz w:val="20"/>
                <w:szCs w:val="20"/>
                <w:lang w:eastAsia="ru-RU"/>
              </w:rPr>
              <w:t>на создание и (или) реконструкцию</w:t>
            </w:r>
            <w:r w:rsidRPr="002119BC">
              <w:rPr>
                <w:rFonts w:ascii="Times New Roman" w:eastAsia="Times New Roman" w:hAnsi="Times New Roman" w:cs="Times New Roman"/>
                <w:color w:val="000000"/>
                <w:sz w:val="20"/>
                <w:szCs w:val="20"/>
                <w:lang w:eastAsia="ru-RU"/>
              </w:rPr>
              <w:t xml:space="preserve"> объекта концессионного соглашения на каждый год срока действия концессионного соглашения </w:t>
            </w:r>
          </w:p>
        </w:tc>
        <w:tc>
          <w:tcPr>
            <w:tcW w:w="1177" w:type="dxa"/>
            <w:gridSpan w:val="2"/>
            <w:tcBorders>
              <w:top w:val="single" w:sz="4" w:space="0" w:color="auto"/>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тыс. руб.</w:t>
            </w:r>
          </w:p>
        </w:tc>
        <w:tc>
          <w:tcPr>
            <w:tcW w:w="2051" w:type="dxa"/>
            <w:gridSpan w:val="3"/>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c>
          <w:tcPr>
            <w:tcW w:w="3500" w:type="dxa"/>
            <w:gridSpan w:val="5"/>
            <w:tcBorders>
              <w:top w:val="single" w:sz="4" w:space="0" w:color="auto"/>
              <w:left w:val="nil"/>
              <w:bottom w:val="single" w:sz="4" w:space="0" w:color="auto"/>
              <w:right w:val="single" w:sz="4" w:space="0" w:color="000000"/>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решением о заключении концессионного соглашения, конкурсной документацией не предусмотрено принятие </w:t>
            </w:r>
            <w:proofErr w:type="spellStart"/>
            <w:r w:rsidRPr="002119BC">
              <w:rPr>
                <w:rFonts w:ascii="Times New Roman" w:eastAsia="Times New Roman" w:hAnsi="Times New Roman" w:cs="Times New Roman"/>
                <w:sz w:val="20"/>
                <w:szCs w:val="20"/>
                <w:lang w:eastAsia="ru-RU"/>
              </w:rPr>
              <w:t>концедентом</w:t>
            </w:r>
            <w:proofErr w:type="spellEnd"/>
            <w:r w:rsidRPr="002119BC">
              <w:rPr>
                <w:rFonts w:ascii="Times New Roman" w:eastAsia="Times New Roman" w:hAnsi="Times New Roman" w:cs="Times New Roman"/>
                <w:sz w:val="20"/>
                <w:szCs w:val="20"/>
                <w:lang w:eastAsia="ru-RU"/>
              </w:rPr>
              <w:t xml:space="preserve"> на себя расходов на создание и (или) реконструкцию объекта концессионного соглашения</w:t>
            </w:r>
          </w:p>
        </w:tc>
      </w:tr>
      <w:tr w:rsidR="002119BC" w:rsidRPr="002119BC" w:rsidTr="002119BC">
        <w:trPr>
          <w:gridAfter w:val="9"/>
          <w:wAfter w:w="1948" w:type="dxa"/>
          <w:trHeight w:val="787"/>
          <w:jc w:val="center"/>
        </w:trPr>
        <w:tc>
          <w:tcPr>
            <w:tcW w:w="979" w:type="dxa"/>
            <w:gridSpan w:val="2"/>
            <w:tcBorders>
              <w:top w:val="single" w:sz="4" w:space="0" w:color="auto"/>
              <w:left w:val="single" w:sz="4" w:space="0" w:color="auto"/>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2</w:t>
            </w:r>
          </w:p>
        </w:tc>
        <w:tc>
          <w:tcPr>
            <w:tcW w:w="5993" w:type="dxa"/>
            <w:gridSpan w:val="4"/>
            <w:tcBorders>
              <w:top w:val="single" w:sz="4" w:space="0" w:color="auto"/>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объем расходов </w:t>
            </w:r>
            <w:r w:rsidRPr="002119BC">
              <w:rPr>
                <w:rFonts w:ascii="Times New Roman" w:eastAsia="Times New Roman" w:hAnsi="Times New Roman" w:cs="Times New Roman"/>
                <w:b/>
                <w:bCs/>
                <w:color w:val="000000"/>
                <w:sz w:val="20"/>
                <w:szCs w:val="20"/>
                <w:lang w:eastAsia="ru-RU"/>
              </w:rPr>
              <w:t>(максимальный)</w:t>
            </w:r>
            <w:r w:rsidRPr="002119BC">
              <w:rPr>
                <w:rFonts w:ascii="Times New Roman" w:eastAsia="Times New Roman" w:hAnsi="Times New Roman" w:cs="Times New Roman"/>
                <w:color w:val="000000"/>
                <w:sz w:val="20"/>
                <w:szCs w:val="20"/>
                <w:lang w:eastAsia="ru-RU"/>
              </w:rPr>
              <w:t xml:space="preserve">, финансируемых </w:t>
            </w:r>
            <w:r w:rsidRPr="002119BC">
              <w:rPr>
                <w:rFonts w:ascii="Times New Roman" w:eastAsia="Times New Roman" w:hAnsi="Times New Roman" w:cs="Times New Roman"/>
                <w:b/>
                <w:bCs/>
                <w:color w:val="000000"/>
                <w:sz w:val="20"/>
                <w:szCs w:val="20"/>
                <w:lang w:eastAsia="ru-RU"/>
              </w:rPr>
              <w:t xml:space="preserve">за счет средств </w:t>
            </w:r>
            <w:proofErr w:type="spellStart"/>
            <w:r w:rsidRPr="002119BC">
              <w:rPr>
                <w:rFonts w:ascii="Times New Roman" w:eastAsia="Times New Roman" w:hAnsi="Times New Roman" w:cs="Times New Roman"/>
                <w:b/>
                <w:bCs/>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w:t>
            </w:r>
            <w:r w:rsidRPr="002119BC">
              <w:rPr>
                <w:rFonts w:ascii="Times New Roman" w:eastAsia="Times New Roman" w:hAnsi="Times New Roman" w:cs="Times New Roman"/>
                <w:b/>
                <w:bCs/>
                <w:color w:val="000000"/>
                <w:sz w:val="20"/>
                <w:szCs w:val="20"/>
                <w:lang w:eastAsia="ru-RU"/>
              </w:rPr>
              <w:t xml:space="preserve"> на использование (эксплуатацию)</w:t>
            </w:r>
            <w:r w:rsidRPr="002119BC">
              <w:rPr>
                <w:rFonts w:ascii="Times New Roman" w:eastAsia="Times New Roman" w:hAnsi="Times New Roman" w:cs="Times New Roman"/>
                <w:color w:val="000000"/>
                <w:sz w:val="20"/>
                <w:szCs w:val="20"/>
                <w:lang w:eastAsia="ru-RU"/>
              </w:rPr>
              <w:t xml:space="preserve"> объекта концессионного соглашения на каждый год срока действия концессионного соглашения;</w:t>
            </w:r>
          </w:p>
        </w:tc>
        <w:tc>
          <w:tcPr>
            <w:tcW w:w="1177" w:type="dxa"/>
            <w:gridSpan w:val="2"/>
            <w:tcBorders>
              <w:top w:val="single" w:sz="4" w:space="0" w:color="auto"/>
              <w:left w:val="nil"/>
              <w:bottom w:val="nil"/>
              <w:right w:val="single" w:sz="4" w:space="0" w:color="000000"/>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тыс. руб.</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c>
          <w:tcPr>
            <w:tcW w:w="3500" w:type="dxa"/>
            <w:gridSpan w:val="5"/>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решением о заключении концессионного соглашения, конкурсной документацией не предусмотрено принятие </w:t>
            </w:r>
            <w:proofErr w:type="spellStart"/>
            <w:r w:rsidRPr="002119BC">
              <w:rPr>
                <w:rFonts w:ascii="Times New Roman" w:eastAsia="Times New Roman" w:hAnsi="Times New Roman" w:cs="Times New Roman"/>
                <w:sz w:val="20"/>
                <w:szCs w:val="20"/>
                <w:lang w:eastAsia="ru-RU"/>
              </w:rPr>
              <w:t>концедентом</w:t>
            </w:r>
            <w:proofErr w:type="spellEnd"/>
            <w:r w:rsidRPr="002119BC">
              <w:rPr>
                <w:rFonts w:ascii="Times New Roman" w:eastAsia="Times New Roman" w:hAnsi="Times New Roman" w:cs="Times New Roman"/>
                <w:sz w:val="20"/>
                <w:szCs w:val="20"/>
                <w:lang w:eastAsia="ru-RU"/>
              </w:rPr>
              <w:t xml:space="preserve"> на себя расходов на использование (эксплуатацию) объекта концессионного соглашения</w:t>
            </w:r>
          </w:p>
        </w:tc>
      </w:tr>
      <w:tr w:rsidR="002119BC" w:rsidRPr="002119BC" w:rsidTr="002119BC">
        <w:trPr>
          <w:gridAfter w:val="9"/>
          <w:wAfter w:w="1948" w:type="dxa"/>
          <w:trHeight w:val="975"/>
          <w:jc w:val="center"/>
        </w:trPr>
        <w:tc>
          <w:tcPr>
            <w:tcW w:w="979" w:type="dxa"/>
            <w:gridSpan w:val="2"/>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3</w:t>
            </w:r>
          </w:p>
        </w:tc>
        <w:tc>
          <w:tcPr>
            <w:tcW w:w="12721" w:type="dxa"/>
            <w:gridSpan w:val="14"/>
            <w:tcBorders>
              <w:top w:val="single" w:sz="4" w:space="0" w:color="auto"/>
              <w:left w:val="nil"/>
              <w:bottom w:val="single" w:sz="4" w:space="0" w:color="auto"/>
              <w:right w:val="nil"/>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Долгосрочные параметры регулирования деятельности концессионера </w:t>
            </w:r>
            <w:r w:rsidRPr="002119BC">
              <w:rPr>
                <w:rFonts w:ascii="Times New Roman" w:eastAsia="Times New Roman" w:hAnsi="Times New Roman" w:cs="Times New Roman"/>
                <w:b/>
                <w:bCs/>
                <w:sz w:val="20"/>
                <w:szCs w:val="20"/>
                <w:lang w:eastAsia="ru-RU"/>
              </w:rPr>
              <w:t>(максимальные значения)</w:t>
            </w:r>
          </w:p>
        </w:tc>
      </w:tr>
      <w:tr w:rsidR="002119BC" w:rsidRPr="002119BC" w:rsidTr="002119BC">
        <w:trPr>
          <w:gridAfter w:val="9"/>
          <w:wAfter w:w="1948" w:type="dxa"/>
          <w:trHeight w:val="703"/>
          <w:jc w:val="center"/>
        </w:trPr>
        <w:tc>
          <w:tcPr>
            <w:tcW w:w="979" w:type="dxa"/>
            <w:gridSpan w:val="2"/>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3.1</w:t>
            </w:r>
          </w:p>
        </w:tc>
        <w:tc>
          <w:tcPr>
            <w:tcW w:w="5993" w:type="dxa"/>
            <w:gridSpan w:val="4"/>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 Базовый уровень операционных расходов</w:t>
            </w:r>
          </w:p>
        </w:tc>
        <w:tc>
          <w:tcPr>
            <w:tcW w:w="1177" w:type="dxa"/>
            <w:gridSpan w:val="2"/>
            <w:tcBorders>
              <w:top w:val="single" w:sz="4" w:space="0" w:color="auto"/>
              <w:left w:val="nil"/>
              <w:bottom w:val="nil"/>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тыс. руб. (без НДС)</w:t>
            </w:r>
          </w:p>
        </w:tc>
        <w:tc>
          <w:tcPr>
            <w:tcW w:w="2051" w:type="dxa"/>
            <w:gridSpan w:val="3"/>
            <w:tcBorders>
              <w:top w:val="nil"/>
              <w:left w:val="nil"/>
              <w:bottom w:val="nil"/>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555,0</w:t>
            </w:r>
          </w:p>
        </w:tc>
        <w:tc>
          <w:tcPr>
            <w:tcW w:w="3500" w:type="dxa"/>
            <w:gridSpan w:val="5"/>
            <w:tcBorders>
              <w:top w:val="single" w:sz="4" w:space="0" w:color="auto"/>
              <w:left w:val="nil"/>
              <w:bottom w:val="nil"/>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r>
      <w:tr w:rsidR="002119BC" w:rsidRPr="002119BC" w:rsidTr="002119BC">
        <w:trPr>
          <w:gridAfter w:val="9"/>
          <w:wAfter w:w="1948" w:type="dxa"/>
          <w:trHeight w:val="630"/>
          <w:jc w:val="center"/>
        </w:trPr>
        <w:tc>
          <w:tcPr>
            <w:tcW w:w="979" w:type="dxa"/>
            <w:gridSpan w:val="2"/>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lastRenderedPageBreak/>
              <w:t>3.2</w:t>
            </w:r>
          </w:p>
        </w:tc>
        <w:tc>
          <w:tcPr>
            <w:tcW w:w="12721" w:type="dxa"/>
            <w:gridSpan w:val="14"/>
            <w:tcBorders>
              <w:top w:val="single" w:sz="4" w:space="0" w:color="auto"/>
              <w:left w:val="nil"/>
              <w:bottom w:val="single" w:sz="4" w:space="0" w:color="auto"/>
              <w:right w:val="nil"/>
            </w:tcBorders>
            <w:vAlign w:val="center"/>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2) Показатели энергосбережения и энергетической эффективности </w:t>
            </w:r>
          </w:p>
        </w:tc>
      </w:tr>
      <w:tr w:rsidR="002119BC" w:rsidRPr="002119BC" w:rsidTr="002119BC">
        <w:trPr>
          <w:gridAfter w:val="9"/>
          <w:wAfter w:w="1948" w:type="dxa"/>
          <w:trHeight w:val="912"/>
          <w:jc w:val="center"/>
        </w:trPr>
        <w:tc>
          <w:tcPr>
            <w:tcW w:w="979" w:type="dxa"/>
            <w:gridSpan w:val="2"/>
            <w:tcBorders>
              <w:top w:val="nil"/>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а</w:t>
            </w:r>
          </w:p>
        </w:tc>
        <w:tc>
          <w:tcPr>
            <w:tcW w:w="5993" w:type="dxa"/>
            <w:gridSpan w:val="4"/>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Уровень потерь воды (</w:t>
            </w:r>
            <w:r w:rsidRPr="002119BC">
              <w:rPr>
                <w:rFonts w:ascii="Times New Roman" w:eastAsia="Times New Roman" w:hAnsi="Times New Roman" w:cs="Times New Roman"/>
                <w:b/>
                <w:bCs/>
                <w:color w:val="000000"/>
                <w:sz w:val="20"/>
                <w:szCs w:val="20"/>
                <w:lang w:eastAsia="ru-RU"/>
              </w:rPr>
              <w:t>доля потерь воды</w:t>
            </w:r>
            <w:r w:rsidRPr="002119BC">
              <w:rPr>
                <w:rFonts w:ascii="Times New Roman" w:eastAsia="Times New Roman" w:hAnsi="Times New Roman" w:cs="Times New Roman"/>
                <w:color w:val="000000"/>
                <w:sz w:val="20"/>
                <w:szCs w:val="20"/>
                <w:lang w:eastAsia="ru-RU"/>
              </w:rPr>
              <w:t xml:space="preserve"> в централизованных системах холодного водоснабжения </w:t>
            </w:r>
            <w:r w:rsidRPr="002119BC">
              <w:rPr>
                <w:rFonts w:ascii="Times New Roman" w:eastAsia="Times New Roman" w:hAnsi="Times New Roman" w:cs="Times New Roman"/>
                <w:b/>
                <w:bCs/>
                <w:color w:val="000000"/>
                <w:sz w:val="20"/>
                <w:szCs w:val="20"/>
                <w:lang w:eastAsia="ru-RU"/>
              </w:rPr>
              <w:t>при транспортировке</w:t>
            </w:r>
            <w:r w:rsidRPr="002119BC">
              <w:rPr>
                <w:rFonts w:ascii="Times New Roman" w:eastAsia="Times New Roman" w:hAnsi="Times New Roman" w:cs="Times New Roman"/>
                <w:color w:val="000000"/>
                <w:sz w:val="20"/>
                <w:szCs w:val="20"/>
                <w:lang w:eastAsia="ru-RU"/>
              </w:rPr>
              <w:t xml:space="preserve"> в общем объеме воды, поданной в водопроводную сеть)</w:t>
            </w:r>
          </w:p>
        </w:tc>
        <w:tc>
          <w:tcPr>
            <w:tcW w:w="1177" w:type="dxa"/>
            <w:gridSpan w:val="2"/>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в год</w:t>
            </w:r>
          </w:p>
        </w:tc>
        <w:tc>
          <w:tcPr>
            <w:tcW w:w="2051" w:type="dxa"/>
            <w:gridSpan w:val="3"/>
            <w:tcBorders>
              <w:top w:val="nil"/>
              <w:left w:val="nil"/>
              <w:bottom w:val="single" w:sz="4" w:space="0" w:color="auto"/>
              <w:right w:val="single" w:sz="4" w:space="0" w:color="auto"/>
            </w:tcBorders>
            <w:shd w:val="clear" w:color="auto" w:fill="FFFFFF"/>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highlight w:val="yellow"/>
                <w:lang w:eastAsia="ru-RU"/>
              </w:rPr>
            </w:pPr>
            <w:r w:rsidRPr="002119BC">
              <w:rPr>
                <w:rFonts w:ascii="Times New Roman" w:eastAsia="Times New Roman" w:hAnsi="Times New Roman" w:cs="Times New Roman"/>
                <w:sz w:val="20"/>
                <w:szCs w:val="20"/>
                <w:lang w:eastAsia="ru-RU"/>
              </w:rPr>
              <w:t>0</w:t>
            </w:r>
          </w:p>
        </w:tc>
        <w:tc>
          <w:tcPr>
            <w:tcW w:w="3500" w:type="dxa"/>
            <w:gridSpan w:val="5"/>
            <w:tcBorders>
              <w:top w:val="single" w:sz="4" w:space="0" w:color="auto"/>
              <w:left w:val="nil"/>
              <w:bottom w:val="single" w:sz="4" w:space="0" w:color="auto"/>
              <w:right w:val="single" w:sz="4" w:space="0" w:color="000000"/>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highlight w:val="yellow"/>
                <w:lang w:eastAsia="ru-RU"/>
              </w:rPr>
            </w:pPr>
            <w:r w:rsidRPr="002119BC">
              <w:rPr>
                <w:rFonts w:ascii="Times New Roman" w:eastAsia="Times New Roman" w:hAnsi="Times New Roman" w:cs="Times New Roman"/>
                <w:sz w:val="20"/>
                <w:szCs w:val="20"/>
                <w:lang w:eastAsia="ru-RU"/>
              </w:rPr>
              <w:t>0</w:t>
            </w:r>
          </w:p>
        </w:tc>
      </w:tr>
      <w:tr w:rsidR="002119BC" w:rsidRPr="002119BC" w:rsidTr="002119BC">
        <w:trPr>
          <w:gridAfter w:val="9"/>
          <w:wAfter w:w="1948" w:type="dxa"/>
          <w:trHeight w:val="853"/>
          <w:jc w:val="center"/>
        </w:trPr>
        <w:tc>
          <w:tcPr>
            <w:tcW w:w="979" w:type="dxa"/>
            <w:gridSpan w:val="2"/>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в</w:t>
            </w:r>
          </w:p>
        </w:tc>
        <w:tc>
          <w:tcPr>
            <w:tcW w:w="5993" w:type="dxa"/>
            <w:gridSpan w:val="4"/>
            <w:tcBorders>
              <w:top w:val="single" w:sz="4" w:space="0" w:color="auto"/>
              <w:left w:val="single" w:sz="4" w:space="0" w:color="auto"/>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Удельный расход электрической энергии, </w:t>
            </w:r>
            <w:r w:rsidRPr="002119BC">
              <w:rPr>
                <w:rFonts w:ascii="Times New Roman" w:eastAsia="Times New Roman" w:hAnsi="Times New Roman" w:cs="Times New Roman"/>
                <w:b/>
                <w:bCs/>
                <w:color w:val="000000"/>
                <w:sz w:val="20"/>
                <w:szCs w:val="20"/>
                <w:lang w:eastAsia="ru-RU"/>
              </w:rPr>
              <w:t>потребляемой в технологическом процессе подготовки питьевой воды</w:t>
            </w:r>
            <w:r w:rsidRPr="002119BC">
              <w:rPr>
                <w:rFonts w:ascii="Times New Roman" w:eastAsia="Times New Roman" w:hAnsi="Times New Roman" w:cs="Times New Roman"/>
                <w:color w:val="000000"/>
                <w:sz w:val="20"/>
                <w:szCs w:val="20"/>
                <w:lang w:eastAsia="ru-RU"/>
              </w:rPr>
              <w:t>, на единицу объема воды, отпускаемой в сеть</w:t>
            </w:r>
          </w:p>
        </w:tc>
        <w:tc>
          <w:tcPr>
            <w:tcW w:w="1177" w:type="dxa"/>
            <w:gridSpan w:val="2"/>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кВт*ч/м3</w:t>
            </w:r>
          </w:p>
        </w:tc>
        <w:tc>
          <w:tcPr>
            <w:tcW w:w="2051"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6,05</w:t>
            </w:r>
          </w:p>
        </w:tc>
        <w:tc>
          <w:tcPr>
            <w:tcW w:w="3500" w:type="dxa"/>
            <w:gridSpan w:val="5"/>
            <w:tcBorders>
              <w:top w:val="single" w:sz="4" w:space="0" w:color="auto"/>
              <w:left w:val="single" w:sz="4" w:space="0" w:color="auto"/>
              <w:bottom w:val="single" w:sz="4" w:space="0" w:color="auto"/>
              <w:right w:val="single" w:sz="4" w:space="0" w:color="auto"/>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6,05</w:t>
            </w:r>
          </w:p>
        </w:tc>
      </w:tr>
      <w:tr w:rsidR="002119BC" w:rsidRPr="002119BC" w:rsidTr="002119BC">
        <w:trPr>
          <w:gridAfter w:val="9"/>
          <w:wAfter w:w="1948" w:type="dxa"/>
          <w:trHeight w:val="823"/>
          <w:jc w:val="center"/>
        </w:trPr>
        <w:tc>
          <w:tcPr>
            <w:tcW w:w="979" w:type="dxa"/>
            <w:gridSpan w:val="2"/>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г</w:t>
            </w:r>
          </w:p>
        </w:tc>
        <w:tc>
          <w:tcPr>
            <w:tcW w:w="5993" w:type="dxa"/>
            <w:gridSpan w:val="4"/>
            <w:tcBorders>
              <w:top w:val="single" w:sz="4" w:space="0" w:color="auto"/>
              <w:left w:val="single" w:sz="4" w:space="0" w:color="auto"/>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Удельный расход электрической энергии, </w:t>
            </w:r>
            <w:r w:rsidRPr="002119BC">
              <w:rPr>
                <w:rFonts w:ascii="Times New Roman" w:eastAsia="Times New Roman" w:hAnsi="Times New Roman" w:cs="Times New Roman"/>
                <w:b/>
                <w:bCs/>
                <w:color w:val="000000"/>
                <w:sz w:val="20"/>
                <w:szCs w:val="20"/>
                <w:lang w:eastAsia="ru-RU"/>
              </w:rPr>
              <w:t>потребляемой в технологическом процессе транспортировки питьевой воды</w:t>
            </w:r>
            <w:r w:rsidRPr="002119BC">
              <w:rPr>
                <w:rFonts w:ascii="Times New Roman" w:eastAsia="Times New Roman" w:hAnsi="Times New Roman" w:cs="Times New Roman"/>
                <w:color w:val="000000"/>
                <w:sz w:val="20"/>
                <w:szCs w:val="20"/>
                <w:lang w:eastAsia="ru-RU"/>
              </w:rPr>
              <w:t>, на единицу объема транспортируемой воды</w:t>
            </w:r>
          </w:p>
        </w:tc>
        <w:tc>
          <w:tcPr>
            <w:tcW w:w="1177" w:type="dxa"/>
            <w:gridSpan w:val="2"/>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кВт*ч/м3 в год</w:t>
            </w:r>
          </w:p>
        </w:tc>
        <w:tc>
          <w:tcPr>
            <w:tcW w:w="205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1,27</w:t>
            </w:r>
          </w:p>
        </w:tc>
        <w:tc>
          <w:tcPr>
            <w:tcW w:w="3500" w:type="dxa"/>
            <w:gridSpan w:val="5"/>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1,27</w:t>
            </w:r>
          </w:p>
        </w:tc>
      </w:tr>
      <w:tr w:rsidR="002119BC" w:rsidRPr="002119BC" w:rsidTr="002119BC">
        <w:trPr>
          <w:gridAfter w:val="9"/>
          <w:wAfter w:w="1948" w:type="dxa"/>
          <w:trHeight w:val="423"/>
          <w:jc w:val="center"/>
        </w:trPr>
        <w:tc>
          <w:tcPr>
            <w:tcW w:w="979" w:type="dxa"/>
            <w:gridSpan w:val="2"/>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3.3</w:t>
            </w:r>
          </w:p>
        </w:tc>
        <w:tc>
          <w:tcPr>
            <w:tcW w:w="5993" w:type="dxa"/>
            <w:gridSpan w:val="4"/>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3) Нормативный уровень прибыли</w:t>
            </w:r>
          </w:p>
        </w:tc>
        <w:tc>
          <w:tcPr>
            <w:tcW w:w="1177" w:type="dxa"/>
            <w:gridSpan w:val="2"/>
            <w:tcBorders>
              <w:top w:val="single" w:sz="4" w:space="0" w:color="auto"/>
              <w:left w:val="nil"/>
              <w:bottom w:val="nil"/>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в год</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c>
          <w:tcPr>
            <w:tcW w:w="3500" w:type="dxa"/>
            <w:gridSpan w:val="5"/>
            <w:tcBorders>
              <w:top w:val="single" w:sz="4" w:space="0" w:color="auto"/>
              <w:left w:val="nil"/>
              <w:bottom w:val="nil"/>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r>
      <w:tr w:rsidR="002119BC" w:rsidRPr="002119BC" w:rsidTr="002119BC">
        <w:trPr>
          <w:gridAfter w:val="9"/>
          <w:wAfter w:w="1948" w:type="dxa"/>
          <w:trHeight w:val="375"/>
          <w:jc w:val="center"/>
        </w:trPr>
        <w:tc>
          <w:tcPr>
            <w:tcW w:w="979" w:type="dxa"/>
            <w:gridSpan w:val="2"/>
            <w:vMerge w:val="restart"/>
            <w:tcBorders>
              <w:top w:val="nil"/>
              <w:left w:val="single" w:sz="4" w:space="0" w:color="auto"/>
              <w:bottom w:val="nil"/>
              <w:right w:val="single" w:sz="4" w:space="0" w:color="auto"/>
            </w:tcBorders>
            <w:noWrap/>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4</w:t>
            </w:r>
          </w:p>
        </w:tc>
        <w:tc>
          <w:tcPr>
            <w:tcW w:w="12721" w:type="dxa"/>
            <w:gridSpan w:val="14"/>
            <w:tcBorders>
              <w:top w:val="single" w:sz="4" w:space="0" w:color="auto"/>
              <w:left w:val="nil"/>
              <w:bottom w:val="single" w:sz="4" w:space="0" w:color="auto"/>
              <w:right w:val="nil"/>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Плановые значения показателей деятельности концессионера</w:t>
            </w:r>
          </w:p>
        </w:tc>
      </w:tr>
      <w:tr w:rsidR="002119BC" w:rsidRPr="002119BC" w:rsidTr="002119BC">
        <w:trPr>
          <w:gridAfter w:val="9"/>
          <w:wAfter w:w="1948" w:type="dxa"/>
          <w:trHeight w:val="315"/>
          <w:jc w:val="center"/>
        </w:trPr>
        <w:tc>
          <w:tcPr>
            <w:tcW w:w="0" w:type="auto"/>
            <w:gridSpan w:val="2"/>
            <w:vMerge/>
            <w:tcBorders>
              <w:top w:val="nil"/>
              <w:left w:val="single" w:sz="4" w:space="0" w:color="auto"/>
              <w:bottom w:val="nil"/>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12721" w:type="dxa"/>
            <w:gridSpan w:val="14"/>
            <w:tcBorders>
              <w:top w:val="single" w:sz="4" w:space="0" w:color="auto"/>
              <w:left w:val="nil"/>
              <w:bottom w:val="single" w:sz="4" w:space="0" w:color="auto"/>
              <w:right w:val="nil"/>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показатель качества воды </w:t>
            </w:r>
          </w:p>
        </w:tc>
      </w:tr>
      <w:tr w:rsidR="002119BC" w:rsidRPr="002119BC" w:rsidTr="002119BC">
        <w:trPr>
          <w:gridAfter w:val="9"/>
          <w:wAfter w:w="1948" w:type="dxa"/>
          <w:trHeight w:val="1701"/>
          <w:jc w:val="center"/>
        </w:trPr>
        <w:tc>
          <w:tcPr>
            <w:tcW w:w="979" w:type="dxa"/>
            <w:gridSpan w:val="2"/>
            <w:tcBorders>
              <w:top w:val="single" w:sz="4" w:space="0" w:color="auto"/>
              <w:left w:val="single" w:sz="4" w:space="0" w:color="auto"/>
              <w:bottom w:val="single" w:sz="4" w:space="0" w:color="auto"/>
              <w:right w:val="single" w:sz="4" w:space="0" w:color="auto"/>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а</w:t>
            </w:r>
          </w:p>
        </w:tc>
        <w:tc>
          <w:tcPr>
            <w:tcW w:w="5993" w:type="dxa"/>
            <w:gridSpan w:val="4"/>
            <w:tcBorders>
              <w:top w:val="nil"/>
              <w:left w:val="nil"/>
              <w:bottom w:val="single" w:sz="4" w:space="0" w:color="auto"/>
              <w:right w:val="nil"/>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Доля проб питьевой воды, </w:t>
            </w:r>
            <w:r w:rsidRPr="002119BC">
              <w:rPr>
                <w:rFonts w:ascii="Times New Roman" w:eastAsia="Times New Roman" w:hAnsi="Times New Roman" w:cs="Times New Roman"/>
                <w:b/>
                <w:bCs/>
                <w:sz w:val="20"/>
                <w:szCs w:val="20"/>
                <w:lang w:eastAsia="ru-RU"/>
              </w:rPr>
              <w:t>подаваемой с источников водоснабжения</w:t>
            </w:r>
            <w:r w:rsidRPr="002119BC">
              <w:rPr>
                <w:rFonts w:ascii="Times New Roman" w:eastAsia="Times New Roman" w:hAnsi="Times New Roman" w:cs="Times New Roman"/>
                <w:sz w:val="20"/>
                <w:szCs w:val="20"/>
                <w:lang w:eastAsia="ru-RU"/>
              </w:rPr>
              <w:t>,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1177" w:type="dxa"/>
            <w:gridSpan w:val="2"/>
            <w:tcBorders>
              <w:top w:val="single" w:sz="4" w:space="0" w:color="auto"/>
              <w:left w:val="single" w:sz="4" w:space="0" w:color="auto"/>
              <w:bottom w:val="single" w:sz="4" w:space="0" w:color="auto"/>
              <w:right w:val="single" w:sz="4" w:space="0" w:color="000000"/>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в год</w:t>
            </w:r>
          </w:p>
        </w:tc>
        <w:tc>
          <w:tcPr>
            <w:tcW w:w="2051" w:type="dxa"/>
            <w:gridSpan w:val="3"/>
            <w:tcBorders>
              <w:top w:val="nil"/>
              <w:left w:val="nil"/>
              <w:bottom w:val="single" w:sz="4" w:space="0" w:color="auto"/>
              <w:right w:val="single" w:sz="4" w:space="0" w:color="auto"/>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c>
          <w:tcPr>
            <w:tcW w:w="3500" w:type="dxa"/>
            <w:gridSpan w:val="5"/>
            <w:tcBorders>
              <w:top w:val="single" w:sz="4" w:space="0" w:color="auto"/>
              <w:left w:val="nil"/>
              <w:bottom w:val="single" w:sz="4" w:space="0" w:color="auto"/>
              <w:right w:val="single" w:sz="4" w:space="0" w:color="000000"/>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r>
      <w:tr w:rsidR="002119BC" w:rsidRPr="002119BC" w:rsidTr="002119BC">
        <w:trPr>
          <w:gridAfter w:val="9"/>
          <w:wAfter w:w="1948" w:type="dxa"/>
          <w:trHeight w:val="974"/>
          <w:jc w:val="center"/>
        </w:trPr>
        <w:tc>
          <w:tcPr>
            <w:tcW w:w="979" w:type="dxa"/>
            <w:gridSpan w:val="2"/>
            <w:tcBorders>
              <w:top w:val="nil"/>
              <w:left w:val="single" w:sz="4" w:space="0" w:color="auto"/>
              <w:bottom w:val="single" w:sz="4" w:space="0" w:color="auto"/>
              <w:right w:val="single" w:sz="4" w:space="0" w:color="auto"/>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б</w:t>
            </w:r>
          </w:p>
        </w:tc>
        <w:tc>
          <w:tcPr>
            <w:tcW w:w="5993" w:type="dxa"/>
            <w:gridSpan w:val="4"/>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Доля проб питьевой воды </w:t>
            </w:r>
            <w:r w:rsidRPr="002119BC">
              <w:rPr>
                <w:rFonts w:ascii="Times New Roman" w:eastAsia="Times New Roman" w:hAnsi="Times New Roman" w:cs="Times New Roman"/>
                <w:b/>
                <w:bCs/>
                <w:sz w:val="20"/>
                <w:szCs w:val="20"/>
                <w:lang w:eastAsia="ru-RU"/>
              </w:rPr>
              <w:t>в распределительной водопроводной сети</w:t>
            </w:r>
            <w:r w:rsidRPr="002119BC">
              <w:rPr>
                <w:rFonts w:ascii="Times New Roman" w:eastAsia="Times New Roman" w:hAnsi="Times New Roman" w:cs="Times New Roman"/>
                <w:sz w:val="20"/>
                <w:szCs w:val="20"/>
                <w:lang w:eastAsia="ru-RU"/>
              </w:rPr>
              <w:t>,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1177" w:type="dxa"/>
            <w:gridSpan w:val="2"/>
            <w:tcBorders>
              <w:top w:val="single" w:sz="4" w:space="0" w:color="auto"/>
              <w:left w:val="nil"/>
              <w:bottom w:val="single" w:sz="4" w:space="0" w:color="auto"/>
              <w:right w:val="single" w:sz="4" w:space="0" w:color="000000"/>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в год</w:t>
            </w:r>
          </w:p>
        </w:tc>
        <w:tc>
          <w:tcPr>
            <w:tcW w:w="2051" w:type="dxa"/>
            <w:gridSpan w:val="3"/>
            <w:tcBorders>
              <w:top w:val="nil"/>
              <w:left w:val="nil"/>
              <w:bottom w:val="single" w:sz="4" w:space="0" w:color="auto"/>
              <w:right w:val="single" w:sz="4" w:space="0" w:color="auto"/>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c>
          <w:tcPr>
            <w:tcW w:w="3500" w:type="dxa"/>
            <w:gridSpan w:val="5"/>
            <w:tcBorders>
              <w:top w:val="single" w:sz="4" w:space="0" w:color="auto"/>
              <w:left w:val="nil"/>
              <w:bottom w:val="single" w:sz="4" w:space="0" w:color="auto"/>
              <w:right w:val="single" w:sz="4" w:space="0" w:color="000000"/>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r>
      <w:tr w:rsidR="002119BC" w:rsidRPr="002119BC" w:rsidTr="002119BC">
        <w:trPr>
          <w:gridAfter w:val="9"/>
          <w:wAfter w:w="1948" w:type="dxa"/>
          <w:trHeight w:val="750"/>
          <w:jc w:val="center"/>
        </w:trPr>
        <w:tc>
          <w:tcPr>
            <w:tcW w:w="979" w:type="dxa"/>
            <w:gridSpan w:val="2"/>
            <w:tcBorders>
              <w:top w:val="single" w:sz="4" w:space="0" w:color="auto"/>
              <w:left w:val="single" w:sz="4" w:space="0" w:color="auto"/>
              <w:bottom w:val="single" w:sz="4" w:space="0" w:color="auto"/>
              <w:right w:val="single" w:sz="4" w:space="0" w:color="auto"/>
            </w:tcBorders>
            <w:noWrap/>
            <w:hideMark/>
          </w:tcPr>
          <w:p w:rsidR="002119BC" w:rsidRPr="002119BC" w:rsidRDefault="002119BC">
            <w:pPr>
              <w:rPr>
                <w:rFonts w:ascii="Times New Roman" w:eastAsia="Times New Roman" w:hAnsi="Times New Roman" w:cs="Times New Roman"/>
                <w:sz w:val="20"/>
                <w:szCs w:val="20"/>
                <w:lang w:eastAsia="ru-RU"/>
              </w:rPr>
            </w:pPr>
          </w:p>
        </w:tc>
        <w:tc>
          <w:tcPr>
            <w:tcW w:w="12721" w:type="dxa"/>
            <w:gridSpan w:val="14"/>
            <w:tcBorders>
              <w:top w:val="single" w:sz="4" w:space="0" w:color="auto"/>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показатель надежности и бесперебойности водоснабжения </w:t>
            </w:r>
          </w:p>
        </w:tc>
      </w:tr>
      <w:tr w:rsidR="002119BC" w:rsidRPr="002119BC" w:rsidTr="002119BC">
        <w:trPr>
          <w:gridAfter w:val="9"/>
          <w:wAfter w:w="1948" w:type="dxa"/>
          <w:trHeight w:val="1412"/>
          <w:jc w:val="center"/>
        </w:trPr>
        <w:tc>
          <w:tcPr>
            <w:tcW w:w="979" w:type="dxa"/>
            <w:gridSpan w:val="2"/>
            <w:tcBorders>
              <w:top w:val="nil"/>
              <w:left w:val="single" w:sz="4" w:space="0" w:color="auto"/>
              <w:bottom w:val="single" w:sz="4" w:space="0" w:color="auto"/>
              <w:right w:val="single" w:sz="4" w:space="0" w:color="auto"/>
            </w:tcBorders>
            <w:noWrap/>
            <w:hideMark/>
          </w:tcPr>
          <w:p w:rsidR="002119BC" w:rsidRPr="002119BC" w:rsidRDefault="002119BC">
            <w:pPr>
              <w:rPr>
                <w:rFonts w:ascii="Times New Roman" w:eastAsia="Times New Roman" w:hAnsi="Times New Roman" w:cs="Times New Roman"/>
                <w:sz w:val="20"/>
                <w:szCs w:val="20"/>
                <w:lang w:eastAsia="ru-RU"/>
              </w:rPr>
            </w:pPr>
          </w:p>
        </w:tc>
        <w:tc>
          <w:tcPr>
            <w:tcW w:w="5993" w:type="dxa"/>
            <w:gridSpan w:val="4"/>
            <w:tcBorders>
              <w:top w:val="nil"/>
              <w:left w:val="nil"/>
              <w:bottom w:val="single" w:sz="4" w:space="0" w:color="auto"/>
              <w:right w:val="single" w:sz="4" w:space="0" w:color="auto"/>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требованиям, в общем объеме проб, отобранных по результатам производственного </w:t>
            </w:r>
            <w:proofErr w:type="gramStart"/>
            <w:r w:rsidRPr="002119BC">
              <w:rPr>
                <w:rFonts w:ascii="Times New Roman" w:eastAsia="Times New Roman" w:hAnsi="Times New Roman" w:cs="Times New Roman"/>
                <w:sz w:val="20"/>
                <w:szCs w:val="20"/>
                <w:lang w:eastAsia="ru-RU"/>
              </w:rPr>
              <w:t>контроля  качества</w:t>
            </w:r>
            <w:proofErr w:type="gramEnd"/>
            <w:r w:rsidRPr="002119BC">
              <w:rPr>
                <w:rFonts w:ascii="Times New Roman" w:eastAsia="Times New Roman" w:hAnsi="Times New Roman" w:cs="Times New Roman"/>
                <w:sz w:val="20"/>
                <w:szCs w:val="20"/>
                <w:lang w:eastAsia="ru-RU"/>
              </w:rPr>
              <w:t xml:space="preserve"> питьевой воды</w:t>
            </w:r>
          </w:p>
        </w:tc>
        <w:tc>
          <w:tcPr>
            <w:tcW w:w="1177" w:type="dxa"/>
            <w:gridSpan w:val="2"/>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ед./км в год</w:t>
            </w:r>
          </w:p>
        </w:tc>
        <w:tc>
          <w:tcPr>
            <w:tcW w:w="2051" w:type="dxa"/>
            <w:gridSpan w:val="3"/>
            <w:tcBorders>
              <w:top w:val="nil"/>
              <w:left w:val="nil"/>
              <w:bottom w:val="single" w:sz="4" w:space="0" w:color="auto"/>
              <w:right w:val="single" w:sz="4" w:space="0" w:color="auto"/>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c>
          <w:tcPr>
            <w:tcW w:w="3500" w:type="dxa"/>
            <w:gridSpan w:val="5"/>
            <w:tcBorders>
              <w:top w:val="single" w:sz="4" w:space="0" w:color="auto"/>
              <w:left w:val="nil"/>
              <w:bottom w:val="single" w:sz="4" w:space="0" w:color="auto"/>
              <w:right w:val="single" w:sz="4" w:space="0" w:color="000000"/>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r>
      <w:tr w:rsidR="002119BC" w:rsidRPr="002119BC" w:rsidTr="002119BC">
        <w:trPr>
          <w:gridAfter w:val="9"/>
          <w:wAfter w:w="1948" w:type="dxa"/>
          <w:trHeight w:val="420"/>
          <w:jc w:val="center"/>
        </w:trPr>
        <w:tc>
          <w:tcPr>
            <w:tcW w:w="979" w:type="dxa"/>
            <w:gridSpan w:val="2"/>
            <w:tcBorders>
              <w:top w:val="nil"/>
              <w:left w:val="single" w:sz="4" w:space="0" w:color="auto"/>
              <w:bottom w:val="nil"/>
              <w:right w:val="single" w:sz="4" w:space="0" w:color="auto"/>
            </w:tcBorders>
            <w:noWrap/>
            <w:hideMark/>
          </w:tcPr>
          <w:p w:rsidR="002119BC" w:rsidRPr="002119BC" w:rsidRDefault="002119BC">
            <w:pPr>
              <w:rPr>
                <w:rFonts w:ascii="Times New Roman" w:eastAsia="Times New Roman" w:hAnsi="Times New Roman" w:cs="Times New Roman"/>
                <w:sz w:val="20"/>
                <w:szCs w:val="20"/>
                <w:lang w:eastAsia="ru-RU"/>
              </w:rPr>
            </w:pPr>
          </w:p>
        </w:tc>
        <w:tc>
          <w:tcPr>
            <w:tcW w:w="12721" w:type="dxa"/>
            <w:gridSpan w:val="14"/>
            <w:tcBorders>
              <w:top w:val="single" w:sz="4" w:space="0" w:color="auto"/>
              <w:left w:val="nil"/>
              <w:bottom w:val="single" w:sz="4" w:space="0" w:color="auto"/>
              <w:right w:val="nil"/>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показатели энергетической эффективности </w:t>
            </w:r>
          </w:p>
        </w:tc>
      </w:tr>
      <w:tr w:rsidR="002119BC" w:rsidRPr="002119BC" w:rsidTr="002119BC">
        <w:trPr>
          <w:gridAfter w:val="9"/>
          <w:wAfter w:w="1948" w:type="dxa"/>
          <w:trHeight w:val="870"/>
          <w:jc w:val="center"/>
        </w:trPr>
        <w:tc>
          <w:tcPr>
            <w:tcW w:w="979" w:type="dxa"/>
            <w:gridSpan w:val="2"/>
            <w:tcBorders>
              <w:top w:val="single" w:sz="4" w:space="0" w:color="auto"/>
              <w:left w:val="single" w:sz="4" w:space="0" w:color="auto"/>
              <w:bottom w:val="single" w:sz="4" w:space="0" w:color="auto"/>
              <w:right w:val="single" w:sz="4" w:space="0" w:color="auto"/>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а</w:t>
            </w:r>
          </w:p>
        </w:tc>
        <w:tc>
          <w:tcPr>
            <w:tcW w:w="5993" w:type="dxa"/>
            <w:gridSpan w:val="4"/>
            <w:tcBorders>
              <w:top w:val="nil"/>
              <w:left w:val="nil"/>
              <w:bottom w:val="single" w:sz="4" w:space="0" w:color="auto"/>
              <w:right w:val="single" w:sz="4" w:space="0" w:color="auto"/>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Доля потерь воды в централизованных системах холодного водоснабжения </w:t>
            </w:r>
            <w:r w:rsidRPr="002119BC">
              <w:rPr>
                <w:rFonts w:ascii="Times New Roman" w:eastAsia="Times New Roman" w:hAnsi="Times New Roman" w:cs="Times New Roman"/>
                <w:b/>
                <w:bCs/>
                <w:sz w:val="20"/>
                <w:szCs w:val="20"/>
                <w:lang w:eastAsia="ru-RU"/>
              </w:rPr>
              <w:t xml:space="preserve">при транспортировке </w:t>
            </w:r>
            <w:r w:rsidRPr="002119BC">
              <w:rPr>
                <w:rFonts w:ascii="Times New Roman" w:eastAsia="Times New Roman" w:hAnsi="Times New Roman" w:cs="Times New Roman"/>
                <w:sz w:val="20"/>
                <w:szCs w:val="20"/>
                <w:lang w:eastAsia="ru-RU"/>
              </w:rPr>
              <w:t>в общем объеме воды, поданной в водопроводную сеть</w:t>
            </w:r>
          </w:p>
        </w:tc>
        <w:tc>
          <w:tcPr>
            <w:tcW w:w="1177" w:type="dxa"/>
            <w:gridSpan w:val="2"/>
            <w:tcBorders>
              <w:top w:val="single" w:sz="4" w:space="0" w:color="auto"/>
              <w:left w:val="nil"/>
              <w:bottom w:val="single" w:sz="4" w:space="0" w:color="auto"/>
              <w:right w:val="single" w:sz="4" w:space="0" w:color="auto"/>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 % в год </w:t>
            </w:r>
          </w:p>
        </w:tc>
        <w:tc>
          <w:tcPr>
            <w:tcW w:w="2051" w:type="dxa"/>
            <w:gridSpan w:val="3"/>
            <w:tcBorders>
              <w:top w:val="nil"/>
              <w:left w:val="nil"/>
              <w:bottom w:val="single" w:sz="4" w:space="0" w:color="auto"/>
              <w:right w:val="single" w:sz="4" w:space="0" w:color="auto"/>
            </w:tcBorders>
            <w:shd w:val="clear" w:color="auto" w:fill="FFFFFF"/>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c>
          <w:tcPr>
            <w:tcW w:w="3500" w:type="dxa"/>
            <w:gridSpan w:val="5"/>
            <w:tcBorders>
              <w:top w:val="single" w:sz="4" w:space="0" w:color="auto"/>
              <w:left w:val="nil"/>
              <w:bottom w:val="single" w:sz="4" w:space="0" w:color="auto"/>
              <w:right w:val="single" w:sz="4" w:space="0" w:color="000000"/>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r>
      <w:tr w:rsidR="002119BC" w:rsidRPr="002119BC" w:rsidTr="002119BC">
        <w:trPr>
          <w:gridAfter w:val="9"/>
          <w:wAfter w:w="1948" w:type="dxa"/>
          <w:trHeight w:val="853"/>
          <w:jc w:val="center"/>
        </w:trPr>
        <w:tc>
          <w:tcPr>
            <w:tcW w:w="979" w:type="dxa"/>
            <w:gridSpan w:val="2"/>
            <w:tcBorders>
              <w:top w:val="nil"/>
              <w:left w:val="single" w:sz="4" w:space="0" w:color="auto"/>
              <w:bottom w:val="single" w:sz="4" w:space="0" w:color="auto"/>
              <w:right w:val="single" w:sz="4" w:space="0" w:color="auto"/>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в</w:t>
            </w:r>
          </w:p>
        </w:tc>
        <w:tc>
          <w:tcPr>
            <w:tcW w:w="5993" w:type="dxa"/>
            <w:gridSpan w:val="4"/>
            <w:tcBorders>
              <w:top w:val="nil"/>
              <w:left w:val="nil"/>
              <w:bottom w:val="single" w:sz="4" w:space="0" w:color="auto"/>
              <w:right w:val="single" w:sz="4" w:space="0" w:color="auto"/>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Удельный расход электрической энергии, потребляемой в технологическом процессе</w:t>
            </w:r>
            <w:r w:rsidRPr="002119BC">
              <w:rPr>
                <w:rFonts w:ascii="Times New Roman" w:eastAsia="Times New Roman" w:hAnsi="Times New Roman" w:cs="Times New Roman"/>
                <w:b/>
                <w:bCs/>
                <w:sz w:val="20"/>
                <w:szCs w:val="20"/>
                <w:lang w:eastAsia="ru-RU"/>
              </w:rPr>
              <w:t xml:space="preserve"> подготовки питьевой воды</w:t>
            </w:r>
            <w:r w:rsidRPr="002119BC">
              <w:rPr>
                <w:rFonts w:ascii="Times New Roman" w:eastAsia="Times New Roman" w:hAnsi="Times New Roman" w:cs="Times New Roman"/>
                <w:sz w:val="20"/>
                <w:szCs w:val="20"/>
                <w:lang w:eastAsia="ru-RU"/>
              </w:rPr>
              <w:t>, на единицу объема воды, отпускаемой в сеть</w:t>
            </w:r>
          </w:p>
        </w:tc>
        <w:tc>
          <w:tcPr>
            <w:tcW w:w="1177" w:type="dxa"/>
            <w:gridSpan w:val="2"/>
            <w:tcBorders>
              <w:top w:val="single" w:sz="4" w:space="0" w:color="auto"/>
              <w:left w:val="nil"/>
              <w:bottom w:val="single" w:sz="4" w:space="0" w:color="auto"/>
              <w:right w:val="single" w:sz="4" w:space="0" w:color="000000"/>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кВт*ч/м3</w:t>
            </w:r>
          </w:p>
        </w:tc>
        <w:tc>
          <w:tcPr>
            <w:tcW w:w="2051" w:type="dxa"/>
            <w:gridSpan w:val="3"/>
            <w:tcBorders>
              <w:top w:val="nil"/>
              <w:left w:val="nil"/>
              <w:bottom w:val="single" w:sz="4" w:space="0" w:color="auto"/>
              <w:right w:val="single" w:sz="4" w:space="0" w:color="auto"/>
            </w:tcBorders>
            <w:shd w:val="clear" w:color="auto" w:fill="FFFFFF"/>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6,05</w:t>
            </w:r>
          </w:p>
        </w:tc>
        <w:tc>
          <w:tcPr>
            <w:tcW w:w="3500" w:type="dxa"/>
            <w:gridSpan w:val="5"/>
            <w:tcBorders>
              <w:top w:val="single" w:sz="4" w:space="0" w:color="auto"/>
              <w:left w:val="nil"/>
              <w:bottom w:val="single" w:sz="4" w:space="0" w:color="auto"/>
              <w:right w:val="single" w:sz="4" w:space="0" w:color="000000"/>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6,05</w:t>
            </w:r>
          </w:p>
        </w:tc>
      </w:tr>
      <w:tr w:rsidR="002119BC" w:rsidRPr="002119BC" w:rsidTr="002119BC">
        <w:trPr>
          <w:gridAfter w:val="9"/>
          <w:wAfter w:w="1948" w:type="dxa"/>
          <w:trHeight w:val="823"/>
          <w:jc w:val="center"/>
        </w:trPr>
        <w:tc>
          <w:tcPr>
            <w:tcW w:w="979" w:type="dxa"/>
            <w:gridSpan w:val="2"/>
            <w:tcBorders>
              <w:top w:val="nil"/>
              <w:left w:val="single" w:sz="4" w:space="0" w:color="auto"/>
              <w:bottom w:val="single" w:sz="4" w:space="0" w:color="auto"/>
              <w:right w:val="single" w:sz="4" w:space="0" w:color="auto"/>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г</w:t>
            </w:r>
          </w:p>
        </w:tc>
        <w:tc>
          <w:tcPr>
            <w:tcW w:w="5993" w:type="dxa"/>
            <w:gridSpan w:val="4"/>
            <w:tcBorders>
              <w:top w:val="nil"/>
              <w:left w:val="nil"/>
              <w:bottom w:val="single" w:sz="4" w:space="0" w:color="auto"/>
              <w:right w:val="single" w:sz="4" w:space="0" w:color="auto"/>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Удельный расход ЭЭ, потребляемой в технологическом процессе </w:t>
            </w:r>
            <w:r w:rsidRPr="002119BC">
              <w:rPr>
                <w:rFonts w:ascii="Times New Roman" w:eastAsia="Times New Roman" w:hAnsi="Times New Roman" w:cs="Times New Roman"/>
                <w:b/>
                <w:bCs/>
                <w:sz w:val="20"/>
                <w:szCs w:val="20"/>
                <w:lang w:eastAsia="ru-RU"/>
              </w:rPr>
              <w:t>транспортировки питьевой воды</w:t>
            </w:r>
            <w:r w:rsidRPr="002119BC">
              <w:rPr>
                <w:rFonts w:ascii="Times New Roman" w:eastAsia="Times New Roman" w:hAnsi="Times New Roman" w:cs="Times New Roman"/>
                <w:sz w:val="20"/>
                <w:szCs w:val="20"/>
                <w:lang w:eastAsia="ru-RU"/>
              </w:rPr>
              <w:t>, на единицу объема транспортируемой воды</w:t>
            </w:r>
          </w:p>
        </w:tc>
        <w:tc>
          <w:tcPr>
            <w:tcW w:w="1177" w:type="dxa"/>
            <w:gridSpan w:val="2"/>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кВт*ч/м3 в год</w:t>
            </w:r>
          </w:p>
        </w:tc>
        <w:tc>
          <w:tcPr>
            <w:tcW w:w="2051"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1,27</w:t>
            </w:r>
          </w:p>
        </w:tc>
        <w:tc>
          <w:tcPr>
            <w:tcW w:w="3500" w:type="dxa"/>
            <w:gridSpan w:val="5"/>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1,27</w:t>
            </w:r>
          </w:p>
        </w:tc>
      </w:tr>
      <w:tr w:rsidR="002119BC" w:rsidRPr="002119BC" w:rsidTr="002119BC">
        <w:tblPrEx>
          <w:jc w:val="left"/>
        </w:tblPrEx>
        <w:trPr>
          <w:gridBefore w:val="1"/>
          <w:gridAfter w:val="3"/>
          <w:wBefore w:w="93" w:type="dxa"/>
          <w:wAfter w:w="682" w:type="dxa"/>
          <w:trHeight w:val="315"/>
        </w:trPr>
        <w:tc>
          <w:tcPr>
            <w:tcW w:w="14873" w:type="dxa"/>
            <w:gridSpan w:val="21"/>
            <w:noWrap/>
            <w:vAlign w:val="bottom"/>
            <w:hideMark/>
          </w:tcPr>
          <w:p w:rsidR="002119BC" w:rsidRPr="002119BC" w:rsidRDefault="002119BC">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2119BC">
              <w:rPr>
                <w:rFonts w:ascii="Times New Roman" w:eastAsia="Times New Roman" w:hAnsi="Times New Roman" w:cs="Times New Roman"/>
                <w:sz w:val="20"/>
                <w:szCs w:val="20"/>
                <w:lang w:eastAsia="ru-RU"/>
              </w:rPr>
              <w:t>риложение № 3</w:t>
            </w:r>
          </w:p>
          <w:p w:rsidR="002119BC" w:rsidRPr="002119BC" w:rsidRDefault="002119BC">
            <w:pPr>
              <w:spacing w:after="0" w:line="240" w:lineRule="auto"/>
              <w:jc w:val="right"/>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 к конкурсной документации</w:t>
            </w:r>
          </w:p>
        </w:tc>
      </w:tr>
      <w:tr w:rsidR="002119BC" w:rsidRPr="002119BC" w:rsidTr="002119BC">
        <w:tblPrEx>
          <w:jc w:val="left"/>
        </w:tblPrEx>
        <w:trPr>
          <w:gridBefore w:val="1"/>
          <w:wBefore w:w="93" w:type="dxa"/>
          <w:trHeight w:val="315"/>
        </w:trPr>
        <w:tc>
          <w:tcPr>
            <w:tcW w:w="920" w:type="dxa"/>
            <w:gridSpan w:val="2"/>
            <w:noWrap/>
            <w:vAlign w:val="bottom"/>
            <w:hideMark/>
          </w:tcPr>
          <w:p w:rsidR="002119BC" w:rsidRPr="002119BC" w:rsidRDefault="002119BC">
            <w:pPr>
              <w:rPr>
                <w:sz w:val="20"/>
                <w:szCs w:val="20"/>
              </w:rPr>
            </w:pPr>
          </w:p>
        </w:tc>
        <w:tc>
          <w:tcPr>
            <w:tcW w:w="1780" w:type="dxa"/>
            <w:gridSpan w:val="2"/>
            <w:noWrap/>
            <w:vAlign w:val="bottom"/>
            <w:hideMark/>
          </w:tcPr>
          <w:p w:rsidR="002119BC" w:rsidRPr="002119BC" w:rsidRDefault="002119BC">
            <w:pPr>
              <w:spacing w:after="0"/>
              <w:rPr>
                <w:sz w:val="20"/>
                <w:szCs w:val="20"/>
                <w:lang w:eastAsia="ru-RU"/>
              </w:rPr>
            </w:pPr>
          </w:p>
        </w:tc>
        <w:tc>
          <w:tcPr>
            <w:tcW w:w="6362" w:type="dxa"/>
            <w:gridSpan w:val="4"/>
            <w:noWrap/>
            <w:vAlign w:val="bottom"/>
            <w:hideMark/>
          </w:tcPr>
          <w:p w:rsidR="002119BC" w:rsidRPr="002119BC" w:rsidRDefault="002119BC">
            <w:pPr>
              <w:spacing w:after="0"/>
              <w:rPr>
                <w:sz w:val="20"/>
                <w:szCs w:val="20"/>
                <w:lang w:eastAsia="ru-RU"/>
              </w:rPr>
            </w:pPr>
          </w:p>
        </w:tc>
        <w:tc>
          <w:tcPr>
            <w:tcW w:w="1700" w:type="dxa"/>
            <w:gridSpan w:val="3"/>
            <w:noWrap/>
            <w:vAlign w:val="bottom"/>
            <w:hideMark/>
          </w:tcPr>
          <w:p w:rsidR="002119BC" w:rsidRPr="002119BC" w:rsidRDefault="002119BC">
            <w:pPr>
              <w:spacing w:after="0"/>
              <w:rPr>
                <w:sz w:val="20"/>
                <w:szCs w:val="20"/>
                <w:lang w:eastAsia="ru-RU"/>
              </w:rPr>
            </w:pPr>
          </w:p>
        </w:tc>
        <w:tc>
          <w:tcPr>
            <w:tcW w:w="2051" w:type="dxa"/>
            <w:gridSpan w:val="3"/>
            <w:noWrap/>
            <w:vAlign w:val="bottom"/>
            <w:hideMark/>
          </w:tcPr>
          <w:p w:rsidR="002119BC" w:rsidRPr="002119BC" w:rsidRDefault="002119BC">
            <w:pPr>
              <w:spacing w:after="0"/>
              <w:rPr>
                <w:sz w:val="20"/>
                <w:szCs w:val="20"/>
                <w:lang w:eastAsia="ru-RU"/>
              </w:rPr>
            </w:pPr>
          </w:p>
        </w:tc>
        <w:tc>
          <w:tcPr>
            <w:tcW w:w="942" w:type="dxa"/>
            <w:gridSpan w:val="3"/>
            <w:noWrap/>
            <w:vAlign w:val="bottom"/>
            <w:hideMark/>
          </w:tcPr>
          <w:p w:rsidR="002119BC" w:rsidRPr="002119BC" w:rsidRDefault="002119BC">
            <w:pPr>
              <w:spacing w:after="0"/>
              <w:rPr>
                <w:sz w:val="20"/>
                <w:szCs w:val="20"/>
                <w:lang w:eastAsia="ru-RU"/>
              </w:rPr>
            </w:pPr>
          </w:p>
        </w:tc>
        <w:tc>
          <w:tcPr>
            <w:tcW w:w="930" w:type="dxa"/>
            <w:gridSpan w:val="2"/>
            <w:noWrap/>
            <w:vAlign w:val="bottom"/>
            <w:hideMark/>
          </w:tcPr>
          <w:p w:rsidR="002119BC" w:rsidRPr="002119BC" w:rsidRDefault="002119BC">
            <w:pPr>
              <w:spacing w:after="0"/>
              <w:rPr>
                <w:sz w:val="20"/>
                <w:szCs w:val="20"/>
                <w:lang w:eastAsia="ru-RU"/>
              </w:rPr>
            </w:pPr>
          </w:p>
        </w:tc>
        <w:tc>
          <w:tcPr>
            <w:tcW w:w="634" w:type="dxa"/>
            <w:gridSpan w:val="4"/>
            <w:noWrap/>
            <w:vAlign w:val="bottom"/>
            <w:hideMark/>
          </w:tcPr>
          <w:p w:rsidR="002119BC" w:rsidRPr="002119BC" w:rsidRDefault="002119BC">
            <w:pPr>
              <w:spacing w:after="0"/>
              <w:rPr>
                <w:sz w:val="20"/>
                <w:szCs w:val="20"/>
                <w:lang w:eastAsia="ru-RU"/>
              </w:rPr>
            </w:pPr>
          </w:p>
        </w:tc>
        <w:tc>
          <w:tcPr>
            <w:tcW w:w="236" w:type="dxa"/>
            <w:noWrap/>
            <w:vAlign w:val="bottom"/>
            <w:hideMark/>
          </w:tcPr>
          <w:p w:rsidR="002119BC" w:rsidRPr="002119BC" w:rsidRDefault="002119BC">
            <w:pPr>
              <w:spacing w:after="0"/>
              <w:rPr>
                <w:sz w:val="20"/>
                <w:szCs w:val="20"/>
                <w:lang w:eastAsia="ru-RU"/>
              </w:rPr>
            </w:pPr>
          </w:p>
        </w:tc>
      </w:tr>
      <w:tr w:rsidR="002119BC" w:rsidRPr="002119BC" w:rsidTr="002119BC">
        <w:tblPrEx>
          <w:jc w:val="left"/>
        </w:tblPrEx>
        <w:trPr>
          <w:gridBefore w:val="1"/>
          <w:gridAfter w:val="3"/>
          <w:wBefore w:w="93" w:type="dxa"/>
          <w:wAfter w:w="682" w:type="dxa"/>
          <w:trHeight w:val="750"/>
        </w:trPr>
        <w:tc>
          <w:tcPr>
            <w:tcW w:w="920" w:type="dxa"/>
            <w:gridSpan w:val="2"/>
            <w:noWrap/>
            <w:vAlign w:val="bottom"/>
            <w:hideMark/>
          </w:tcPr>
          <w:p w:rsidR="002119BC" w:rsidRPr="002119BC" w:rsidRDefault="002119BC">
            <w:pPr>
              <w:spacing w:after="0"/>
              <w:rPr>
                <w:sz w:val="20"/>
                <w:szCs w:val="20"/>
                <w:lang w:eastAsia="ru-RU"/>
              </w:rPr>
            </w:pPr>
          </w:p>
        </w:tc>
        <w:tc>
          <w:tcPr>
            <w:tcW w:w="13953" w:type="dxa"/>
            <w:gridSpan w:val="19"/>
            <w:vAlign w:val="bottom"/>
            <w:hideMark/>
          </w:tcPr>
          <w:p w:rsidR="002119BC" w:rsidRPr="002119BC" w:rsidRDefault="002119BC">
            <w:pPr>
              <w:spacing w:after="0" w:line="240" w:lineRule="auto"/>
              <w:jc w:val="center"/>
              <w:rPr>
                <w:rFonts w:ascii="Times New Roman" w:eastAsia="Times New Roman" w:hAnsi="Times New Roman" w:cs="Times New Roman"/>
                <w:b/>
                <w:bCs/>
                <w:sz w:val="20"/>
                <w:szCs w:val="20"/>
                <w:lang w:eastAsia="ru-RU"/>
              </w:rPr>
            </w:pPr>
            <w:r w:rsidRPr="002119BC">
              <w:rPr>
                <w:rFonts w:ascii="Times New Roman" w:eastAsia="Times New Roman" w:hAnsi="Times New Roman" w:cs="Times New Roman"/>
                <w:b/>
                <w:bCs/>
                <w:sz w:val="20"/>
                <w:szCs w:val="20"/>
                <w:lang w:eastAsia="ru-RU"/>
              </w:rPr>
              <w:t xml:space="preserve">Цены, величины, значения, параметры, которые будут учитываться при расчете дисконтированной выручки участника конкурса </w:t>
            </w:r>
          </w:p>
        </w:tc>
      </w:tr>
      <w:tr w:rsidR="002119BC" w:rsidRPr="002119BC" w:rsidTr="002119BC">
        <w:tblPrEx>
          <w:jc w:val="left"/>
        </w:tblPrEx>
        <w:trPr>
          <w:gridBefore w:val="1"/>
          <w:wBefore w:w="93" w:type="dxa"/>
          <w:trHeight w:val="315"/>
        </w:trPr>
        <w:tc>
          <w:tcPr>
            <w:tcW w:w="920" w:type="dxa"/>
            <w:gridSpan w:val="2"/>
            <w:noWrap/>
            <w:vAlign w:val="bottom"/>
            <w:hideMark/>
          </w:tcPr>
          <w:p w:rsidR="002119BC" w:rsidRPr="002119BC" w:rsidRDefault="002119BC">
            <w:pPr>
              <w:rPr>
                <w:sz w:val="20"/>
                <w:szCs w:val="20"/>
              </w:rPr>
            </w:pPr>
          </w:p>
        </w:tc>
        <w:tc>
          <w:tcPr>
            <w:tcW w:w="1780" w:type="dxa"/>
            <w:gridSpan w:val="2"/>
            <w:hideMark/>
          </w:tcPr>
          <w:p w:rsidR="002119BC" w:rsidRPr="002119BC" w:rsidRDefault="002119BC">
            <w:pPr>
              <w:spacing w:after="0"/>
              <w:rPr>
                <w:sz w:val="20"/>
                <w:szCs w:val="20"/>
                <w:lang w:eastAsia="ru-RU"/>
              </w:rPr>
            </w:pPr>
          </w:p>
        </w:tc>
        <w:tc>
          <w:tcPr>
            <w:tcW w:w="6362" w:type="dxa"/>
            <w:gridSpan w:val="4"/>
            <w:vAlign w:val="center"/>
            <w:hideMark/>
          </w:tcPr>
          <w:p w:rsidR="002119BC" w:rsidRPr="002119BC" w:rsidRDefault="002119BC">
            <w:pPr>
              <w:spacing w:after="0"/>
              <w:rPr>
                <w:sz w:val="20"/>
                <w:szCs w:val="20"/>
                <w:lang w:eastAsia="ru-RU"/>
              </w:rPr>
            </w:pPr>
          </w:p>
        </w:tc>
        <w:tc>
          <w:tcPr>
            <w:tcW w:w="1700" w:type="dxa"/>
            <w:gridSpan w:val="3"/>
            <w:vAlign w:val="center"/>
            <w:hideMark/>
          </w:tcPr>
          <w:p w:rsidR="002119BC" w:rsidRPr="002119BC" w:rsidRDefault="002119BC">
            <w:pPr>
              <w:spacing w:after="0"/>
              <w:rPr>
                <w:sz w:val="20"/>
                <w:szCs w:val="20"/>
                <w:lang w:eastAsia="ru-RU"/>
              </w:rPr>
            </w:pPr>
          </w:p>
        </w:tc>
        <w:tc>
          <w:tcPr>
            <w:tcW w:w="2051" w:type="dxa"/>
            <w:gridSpan w:val="3"/>
            <w:vAlign w:val="center"/>
            <w:hideMark/>
          </w:tcPr>
          <w:p w:rsidR="002119BC" w:rsidRPr="002119BC" w:rsidRDefault="002119BC">
            <w:pPr>
              <w:spacing w:after="0"/>
              <w:rPr>
                <w:sz w:val="20"/>
                <w:szCs w:val="20"/>
                <w:lang w:eastAsia="ru-RU"/>
              </w:rPr>
            </w:pPr>
          </w:p>
        </w:tc>
        <w:tc>
          <w:tcPr>
            <w:tcW w:w="942" w:type="dxa"/>
            <w:gridSpan w:val="3"/>
            <w:vAlign w:val="center"/>
            <w:hideMark/>
          </w:tcPr>
          <w:p w:rsidR="002119BC" w:rsidRPr="002119BC" w:rsidRDefault="002119BC">
            <w:pPr>
              <w:spacing w:after="0"/>
              <w:rPr>
                <w:sz w:val="20"/>
                <w:szCs w:val="20"/>
                <w:lang w:eastAsia="ru-RU"/>
              </w:rPr>
            </w:pPr>
          </w:p>
        </w:tc>
        <w:tc>
          <w:tcPr>
            <w:tcW w:w="930" w:type="dxa"/>
            <w:gridSpan w:val="2"/>
            <w:vAlign w:val="center"/>
            <w:hideMark/>
          </w:tcPr>
          <w:p w:rsidR="002119BC" w:rsidRPr="002119BC" w:rsidRDefault="002119BC">
            <w:pPr>
              <w:spacing w:after="0"/>
              <w:rPr>
                <w:sz w:val="20"/>
                <w:szCs w:val="20"/>
                <w:lang w:eastAsia="ru-RU"/>
              </w:rPr>
            </w:pPr>
          </w:p>
        </w:tc>
        <w:tc>
          <w:tcPr>
            <w:tcW w:w="634" w:type="dxa"/>
            <w:gridSpan w:val="4"/>
            <w:vAlign w:val="center"/>
            <w:hideMark/>
          </w:tcPr>
          <w:p w:rsidR="002119BC" w:rsidRPr="002119BC" w:rsidRDefault="002119BC">
            <w:pPr>
              <w:spacing w:after="0"/>
              <w:rPr>
                <w:sz w:val="20"/>
                <w:szCs w:val="20"/>
                <w:lang w:eastAsia="ru-RU"/>
              </w:rPr>
            </w:pPr>
          </w:p>
        </w:tc>
        <w:tc>
          <w:tcPr>
            <w:tcW w:w="236" w:type="dxa"/>
            <w:vAlign w:val="center"/>
            <w:hideMark/>
          </w:tcPr>
          <w:p w:rsidR="002119BC" w:rsidRPr="002119BC" w:rsidRDefault="002119BC">
            <w:pPr>
              <w:spacing w:after="0"/>
              <w:rPr>
                <w:sz w:val="20"/>
                <w:szCs w:val="20"/>
                <w:lang w:eastAsia="ru-RU"/>
              </w:rPr>
            </w:pPr>
          </w:p>
        </w:tc>
      </w:tr>
      <w:tr w:rsidR="002119BC" w:rsidRPr="002119BC" w:rsidTr="002119BC">
        <w:tblPrEx>
          <w:jc w:val="left"/>
        </w:tblPrEx>
        <w:trPr>
          <w:gridBefore w:val="1"/>
          <w:gridAfter w:val="6"/>
          <w:wBefore w:w="93" w:type="dxa"/>
          <w:wAfter w:w="939" w:type="dxa"/>
          <w:trHeight w:val="704"/>
        </w:trPr>
        <w:tc>
          <w:tcPr>
            <w:tcW w:w="920" w:type="dxa"/>
            <w:gridSpan w:val="2"/>
            <w:vMerge w:val="restart"/>
            <w:tcBorders>
              <w:top w:val="single" w:sz="4" w:space="0" w:color="auto"/>
              <w:left w:val="single" w:sz="4" w:space="0" w:color="auto"/>
              <w:bottom w:val="single" w:sz="4" w:space="0" w:color="auto"/>
              <w:right w:val="single" w:sz="4" w:space="0" w:color="auto"/>
            </w:tcBorders>
            <w:noWrap/>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п/п</w:t>
            </w:r>
          </w:p>
        </w:tc>
        <w:tc>
          <w:tcPr>
            <w:tcW w:w="1664" w:type="dxa"/>
            <w:vMerge w:val="restart"/>
            <w:tcBorders>
              <w:top w:val="single" w:sz="4" w:space="0" w:color="auto"/>
              <w:left w:val="single" w:sz="4" w:space="0" w:color="auto"/>
              <w:bottom w:val="single" w:sz="4" w:space="0" w:color="000000"/>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пункты части 1 статьи 42 Федерального закона от 21.07.2005№ 115-ФЗ</w:t>
            </w:r>
          </w:p>
        </w:tc>
        <w:tc>
          <w:tcPr>
            <w:tcW w:w="52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Перечень сведений</w:t>
            </w:r>
          </w:p>
        </w:tc>
        <w:tc>
          <w:tcPr>
            <w:tcW w:w="168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Ед. изм.</w:t>
            </w:r>
          </w:p>
        </w:tc>
        <w:tc>
          <w:tcPr>
            <w:tcW w:w="5116" w:type="dxa"/>
            <w:gridSpan w:val="9"/>
            <w:tcBorders>
              <w:top w:val="single" w:sz="4" w:space="0" w:color="auto"/>
              <w:left w:val="nil"/>
              <w:bottom w:val="single" w:sz="4" w:space="0" w:color="auto"/>
              <w:right w:val="single" w:sz="4" w:space="0" w:color="000000"/>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Сведения о ценах, величинах, значениях и параметрах (водоснабжение)</w:t>
            </w:r>
          </w:p>
        </w:tc>
      </w:tr>
      <w:tr w:rsidR="002119BC" w:rsidRPr="002119BC" w:rsidTr="002119BC">
        <w:tblPrEx>
          <w:jc w:val="left"/>
        </w:tblPrEx>
        <w:trPr>
          <w:gridBefore w:val="1"/>
          <w:gridAfter w:val="6"/>
          <w:wBefore w:w="93" w:type="dxa"/>
          <w:wAfter w:w="939" w:type="dxa"/>
          <w:trHeight w:val="50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2051" w:type="dxa"/>
            <w:gridSpan w:val="3"/>
            <w:vMerge w:val="restart"/>
            <w:tcBorders>
              <w:top w:val="nil"/>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2021 (год, предшествующий заключению концессионного соглашения</w:t>
            </w:r>
          </w:p>
        </w:tc>
        <w:tc>
          <w:tcPr>
            <w:tcW w:w="3065" w:type="dxa"/>
            <w:gridSpan w:val="6"/>
            <w:vMerge w:val="restart"/>
            <w:tcBorders>
              <w:top w:val="single" w:sz="4" w:space="0" w:color="auto"/>
              <w:left w:val="single" w:sz="4" w:space="0" w:color="auto"/>
              <w:bottom w:val="single" w:sz="4" w:space="0" w:color="000000"/>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2022 -2026</w:t>
            </w:r>
          </w:p>
        </w:tc>
      </w:tr>
      <w:tr w:rsidR="002119BC" w:rsidRPr="002119BC" w:rsidTr="002119BC">
        <w:tblPrEx>
          <w:jc w:val="left"/>
        </w:tblPrEx>
        <w:trPr>
          <w:gridBefore w:val="1"/>
          <w:gridAfter w:val="6"/>
          <w:wBefore w:w="93" w:type="dxa"/>
          <w:wAfter w:w="939" w:type="dxa"/>
          <w:trHeight w:val="89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gridSpan w:val="3"/>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r>
      <w:tr w:rsidR="002119BC" w:rsidRPr="002119BC" w:rsidTr="002119BC">
        <w:tblPrEx>
          <w:jc w:val="left"/>
        </w:tblPrEx>
        <w:trPr>
          <w:gridBefore w:val="1"/>
          <w:gridAfter w:val="6"/>
          <w:wBefore w:w="93" w:type="dxa"/>
          <w:wAfter w:w="939" w:type="dxa"/>
          <w:trHeight w:val="420"/>
        </w:trPr>
        <w:tc>
          <w:tcPr>
            <w:tcW w:w="920" w:type="dxa"/>
            <w:gridSpan w:val="2"/>
            <w:vMerge w:val="restart"/>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w:t>
            </w:r>
          </w:p>
        </w:tc>
        <w:tc>
          <w:tcPr>
            <w:tcW w:w="1664" w:type="dxa"/>
            <w:tcBorders>
              <w:top w:val="nil"/>
              <w:left w:val="nil"/>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w:t>
            </w:r>
          </w:p>
        </w:tc>
        <w:tc>
          <w:tcPr>
            <w:tcW w:w="12032" w:type="dxa"/>
            <w:gridSpan w:val="15"/>
            <w:tcBorders>
              <w:top w:val="single" w:sz="4" w:space="0" w:color="auto"/>
              <w:left w:val="nil"/>
              <w:bottom w:val="single" w:sz="4" w:space="0" w:color="auto"/>
              <w:right w:val="nil"/>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Минимально допустимые плановые значения показателей деятельности концессионера и долгосрочные параметры регулирования деятельности концессионера  </w:t>
            </w:r>
          </w:p>
        </w:tc>
      </w:tr>
      <w:tr w:rsidR="002119BC" w:rsidRPr="002119BC" w:rsidTr="002119BC">
        <w:tblPrEx>
          <w:jc w:val="left"/>
        </w:tblPrEx>
        <w:trPr>
          <w:gridBefore w:val="1"/>
          <w:gridAfter w:val="6"/>
          <w:wBefore w:w="93" w:type="dxa"/>
          <w:wAfter w:w="939" w:type="dxa"/>
          <w:trHeight w:val="315"/>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1664" w:type="dxa"/>
            <w:vMerge w:val="restart"/>
            <w:tcBorders>
              <w:top w:val="nil"/>
              <w:left w:val="single" w:sz="4" w:space="0" w:color="auto"/>
              <w:bottom w:val="single" w:sz="4" w:space="0" w:color="000000"/>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п. 4 части 1 статьи 42 Федерального закона от 21.07.2005№ 115-ФЗ</w:t>
            </w:r>
          </w:p>
        </w:tc>
        <w:tc>
          <w:tcPr>
            <w:tcW w:w="5228" w:type="dxa"/>
            <w:gridSpan w:val="3"/>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 Показатели качества воды</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w:t>
            </w:r>
          </w:p>
        </w:tc>
        <w:tc>
          <w:tcPr>
            <w:tcW w:w="3065" w:type="dxa"/>
            <w:gridSpan w:val="6"/>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w:t>
            </w:r>
          </w:p>
        </w:tc>
      </w:tr>
      <w:tr w:rsidR="002119BC" w:rsidRPr="002119BC" w:rsidTr="002119BC">
        <w:tblPrEx>
          <w:jc w:val="left"/>
        </w:tblPrEx>
        <w:trPr>
          <w:gridBefore w:val="1"/>
          <w:gridAfter w:val="6"/>
          <w:wBefore w:w="93" w:type="dxa"/>
          <w:wAfter w:w="939" w:type="dxa"/>
          <w:trHeight w:val="1058"/>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proofErr w:type="gramStart"/>
            <w:r w:rsidRPr="002119BC">
              <w:rPr>
                <w:rFonts w:ascii="Times New Roman" w:eastAsia="Times New Roman" w:hAnsi="Times New Roman" w:cs="Times New Roman"/>
                <w:color w:val="000000"/>
                <w:sz w:val="20"/>
                <w:szCs w:val="20"/>
                <w:lang w:eastAsia="ru-RU"/>
              </w:rPr>
              <w:t>1.1)Доля</w:t>
            </w:r>
            <w:proofErr w:type="gramEnd"/>
            <w:r w:rsidRPr="002119BC">
              <w:rPr>
                <w:rFonts w:ascii="Times New Roman" w:eastAsia="Times New Roman" w:hAnsi="Times New Roman" w:cs="Times New Roman"/>
                <w:color w:val="000000"/>
                <w:sz w:val="20"/>
                <w:szCs w:val="20"/>
                <w:lang w:eastAsia="ru-RU"/>
              </w:rPr>
              <w:t xml:space="preserve"> проб питьевой воды, </w:t>
            </w:r>
            <w:r w:rsidRPr="002119BC">
              <w:rPr>
                <w:rFonts w:ascii="Times New Roman" w:eastAsia="Times New Roman" w:hAnsi="Times New Roman" w:cs="Times New Roman"/>
                <w:b/>
                <w:bCs/>
                <w:color w:val="000000"/>
                <w:sz w:val="20"/>
                <w:szCs w:val="20"/>
                <w:lang w:eastAsia="ru-RU"/>
              </w:rPr>
              <w:t>подаваемой с источников водоснабжения</w:t>
            </w:r>
            <w:r w:rsidRPr="002119BC">
              <w:rPr>
                <w:rFonts w:ascii="Times New Roman" w:eastAsia="Times New Roman" w:hAnsi="Times New Roman" w:cs="Times New Roman"/>
                <w:color w:val="000000"/>
                <w:sz w:val="20"/>
                <w:szCs w:val="20"/>
                <w:lang w:eastAsia="ru-RU"/>
              </w:rPr>
              <w:t xml:space="preserve">,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w:t>
            </w:r>
            <w:r w:rsidRPr="002119BC">
              <w:rPr>
                <w:rFonts w:ascii="Times New Roman" w:eastAsia="Times New Roman" w:hAnsi="Times New Roman" w:cs="Times New Roman"/>
                <w:color w:val="000000"/>
                <w:sz w:val="20"/>
                <w:szCs w:val="20"/>
                <w:lang w:eastAsia="ru-RU"/>
              </w:rPr>
              <w:lastRenderedPageBreak/>
              <w:t>производственного контроля качества питьевой воды;</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lastRenderedPageBreak/>
              <w:t xml:space="preserve">% в год </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c>
          <w:tcPr>
            <w:tcW w:w="3065" w:type="dxa"/>
            <w:gridSpan w:val="6"/>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r>
      <w:tr w:rsidR="002119BC" w:rsidRPr="002119BC" w:rsidTr="002119BC">
        <w:tblPrEx>
          <w:jc w:val="left"/>
        </w:tblPrEx>
        <w:trPr>
          <w:gridBefore w:val="1"/>
          <w:gridAfter w:val="6"/>
          <w:wBefore w:w="93" w:type="dxa"/>
          <w:wAfter w:w="939" w:type="dxa"/>
          <w:trHeight w:val="949"/>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single" w:sz="4" w:space="0" w:color="auto"/>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1.2) Доля проб питьевой воды </w:t>
            </w:r>
            <w:r w:rsidRPr="002119BC">
              <w:rPr>
                <w:rFonts w:ascii="Times New Roman" w:eastAsia="Times New Roman" w:hAnsi="Times New Roman" w:cs="Times New Roman"/>
                <w:b/>
                <w:bCs/>
                <w:color w:val="000000"/>
                <w:sz w:val="20"/>
                <w:szCs w:val="20"/>
                <w:lang w:eastAsia="ru-RU"/>
              </w:rPr>
              <w:t>в распределительной водопроводной сети</w:t>
            </w:r>
            <w:r w:rsidRPr="002119BC">
              <w:rPr>
                <w:rFonts w:ascii="Times New Roman" w:eastAsia="Times New Roman" w:hAnsi="Times New Roman" w:cs="Times New Roman"/>
                <w:color w:val="000000"/>
                <w:sz w:val="20"/>
                <w:szCs w:val="20"/>
                <w:lang w:eastAsia="ru-RU"/>
              </w:rPr>
              <w:t>,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1688" w:type="dxa"/>
            <w:gridSpan w:val="3"/>
            <w:tcBorders>
              <w:top w:val="single" w:sz="4" w:space="0" w:color="auto"/>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 в год </w:t>
            </w:r>
          </w:p>
        </w:tc>
        <w:tc>
          <w:tcPr>
            <w:tcW w:w="2051" w:type="dxa"/>
            <w:gridSpan w:val="3"/>
            <w:tcBorders>
              <w:top w:val="single" w:sz="4" w:space="0" w:color="auto"/>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c>
          <w:tcPr>
            <w:tcW w:w="3065" w:type="dxa"/>
            <w:gridSpan w:val="6"/>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r>
      <w:tr w:rsidR="002119BC" w:rsidRPr="002119BC" w:rsidTr="002119BC">
        <w:tblPrEx>
          <w:jc w:val="left"/>
        </w:tblPrEx>
        <w:trPr>
          <w:gridBefore w:val="1"/>
          <w:gridAfter w:val="6"/>
          <w:wBefore w:w="93" w:type="dxa"/>
          <w:wAfter w:w="939" w:type="dxa"/>
          <w:trHeight w:val="315"/>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 Показатели надежности и бесперебойности водоснабжения</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w:t>
            </w:r>
          </w:p>
        </w:tc>
        <w:tc>
          <w:tcPr>
            <w:tcW w:w="3065" w:type="dxa"/>
            <w:gridSpan w:val="6"/>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w:t>
            </w:r>
          </w:p>
        </w:tc>
      </w:tr>
      <w:tr w:rsidR="002119BC" w:rsidRPr="002119BC" w:rsidTr="002119BC">
        <w:tblPrEx>
          <w:jc w:val="left"/>
        </w:tblPrEx>
        <w:trPr>
          <w:gridBefore w:val="1"/>
          <w:gridAfter w:val="6"/>
          <w:wBefore w:w="93" w:type="dxa"/>
          <w:wAfter w:w="939" w:type="dxa"/>
          <w:trHeight w:val="1523"/>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2.1) 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(ед./км) в год</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c>
          <w:tcPr>
            <w:tcW w:w="3065" w:type="dxa"/>
            <w:gridSpan w:val="6"/>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r>
      <w:tr w:rsidR="002119BC" w:rsidRPr="002119BC" w:rsidTr="002119BC">
        <w:tblPrEx>
          <w:jc w:val="left"/>
        </w:tblPrEx>
        <w:trPr>
          <w:gridBefore w:val="1"/>
          <w:gridAfter w:val="6"/>
          <w:wBefore w:w="93" w:type="dxa"/>
          <w:wAfter w:w="939" w:type="dxa"/>
          <w:trHeight w:val="315"/>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3) Показатели энергетической эффективности </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w:t>
            </w:r>
          </w:p>
        </w:tc>
        <w:tc>
          <w:tcPr>
            <w:tcW w:w="3065" w:type="dxa"/>
            <w:gridSpan w:val="6"/>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w:t>
            </w:r>
          </w:p>
        </w:tc>
      </w:tr>
      <w:tr w:rsidR="002119BC" w:rsidRPr="002119BC" w:rsidTr="002119BC">
        <w:tblPrEx>
          <w:jc w:val="left"/>
        </w:tblPrEx>
        <w:trPr>
          <w:gridBefore w:val="1"/>
          <w:gridAfter w:val="6"/>
          <w:wBefore w:w="93" w:type="dxa"/>
          <w:wAfter w:w="939" w:type="dxa"/>
          <w:trHeight w:val="630"/>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3.1) Доля потерь воды в централизованных системах холодного водоснабжения </w:t>
            </w:r>
            <w:r w:rsidRPr="002119BC">
              <w:rPr>
                <w:rFonts w:ascii="Times New Roman" w:eastAsia="Times New Roman" w:hAnsi="Times New Roman" w:cs="Times New Roman"/>
                <w:b/>
                <w:bCs/>
                <w:color w:val="000000"/>
                <w:sz w:val="20"/>
                <w:szCs w:val="20"/>
                <w:lang w:eastAsia="ru-RU"/>
              </w:rPr>
              <w:t xml:space="preserve">при транспортировке </w:t>
            </w:r>
            <w:r w:rsidRPr="002119BC">
              <w:rPr>
                <w:rFonts w:ascii="Times New Roman" w:eastAsia="Times New Roman" w:hAnsi="Times New Roman" w:cs="Times New Roman"/>
                <w:color w:val="000000"/>
                <w:sz w:val="20"/>
                <w:szCs w:val="20"/>
                <w:lang w:eastAsia="ru-RU"/>
              </w:rPr>
              <w:t>в общем объеме воды, поданной в водопроводную сеть</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 в год </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c>
          <w:tcPr>
            <w:tcW w:w="3065" w:type="dxa"/>
            <w:gridSpan w:val="6"/>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r>
      <w:tr w:rsidR="002119BC" w:rsidRPr="002119BC" w:rsidTr="002119BC">
        <w:tblPrEx>
          <w:jc w:val="left"/>
        </w:tblPrEx>
        <w:trPr>
          <w:gridBefore w:val="1"/>
          <w:gridAfter w:val="6"/>
          <w:wBefore w:w="93" w:type="dxa"/>
          <w:wAfter w:w="939" w:type="dxa"/>
          <w:trHeight w:val="630"/>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proofErr w:type="gramStart"/>
            <w:r w:rsidRPr="002119BC">
              <w:rPr>
                <w:rFonts w:ascii="Times New Roman" w:eastAsia="Times New Roman" w:hAnsi="Times New Roman" w:cs="Times New Roman"/>
                <w:color w:val="000000"/>
                <w:sz w:val="20"/>
                <w:szCs w:val="20"/>
                <w:lang w:eastAsia="ru-RU"/>
              </w:rPr>
              <w:t>3.2)Удельный</w:t>
            </w:r>
            <w:proofErr w:type="gramEnd"/>
            <w:r w:rsidRPr="002119BC">
              <w:rPr>
                <w:rFonts w:ascii="Times New Roman" w:eastAsia="Times New Roman" w:hAnsi="Times New Roman" w:cs="Times New Roman"/>
                <w:color w:val="000000"/>
                <w:sz w:val="20"/>
                <w:szCs w:val="20"/>
                <w:lang w:eastAsia="ru-RU"/>
              </w:rPr>
              <w:t xml:space="preserve"> расход электрической энергии, потребляемой </w:t>
            </w:r>
            <w:r w:rsidRPr="002119BC">
              <w:rPr>
                <w:rFonts w:ascii="Times New Roman" w:eastAsia="Times New Roman" w:hAnsi="Times New Roman" w:cs="Times New Roman"/>
                <w:b/>
                <w:bCs/>
                <w:color w:val="000000"/>
                <w:sz w:val="20"/>
                <w:szCs w:val="20"/>
                <w:lang w:eastAsia="ru-RU"/>
              </w:rPr>
              <w:t>в технологическом процессе транспортировки</w:t>
            </w:r>
            <w:r w:rsidRPr="002119BC">
              <w:rPr>
                <w:rFonts w:ascii="Times New Roman" w:eastAsia="Times New Roman" w:hAnsi="Times New Roman" w:cs="Times New Roman"/>
                <w:color w:val="000000"/>
                <w:sz w:val="20"/>
                <w:szCs w:val="20"/>
                <w:lang w:eastAsia="ru-RU"/>
              </w:rPr>
              <w:t xml:space="preserve"> питьевой воды, на единицу объема транспортируемой воды</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color w:val="000000"/>
                <w:sz w:val="20"/>
                <w:szCs w:val="20"/>
                <w:lang w:eastAsia="ru-RU"/>
              </w:rPr>
            </w:pPr>
            <w:proofErr w:type="spellStart"/>
            <w:r w:rsidRPr="002119BC">
              <w:rPr>
                <w:rFonts w:ascii="Times New Roman" w:eastAsia="Times New Roman" w:hAnsi="Times New Roman" w:cs="Times New Roman"/>
                <w:color w:val="000000"/>
                <w:sz w:val="20"/>
                <w:szCs w:val="20"/>
                <w:lang w:eastAsia="ru-RU"/>
              </w:rPr>
              <w:t>кВтч</w:t>
            </w:r>
            <w:proofErr w:type="spellEnd"/>
            <w:r w:rsidRPr="002119BC">
              <w:rPr>
                <w:rFonts w:ascii="Times New Roman" w:eastAsia="Times New Roman" w:hAnsi="Times New Roman" w:cs="Times New Roman"/>
                <w:color w:val="000000"/>
                <w:sz w:val="20"/>
                <w:szCs w:val="20"/>
                <w:lang w:eastAsia="ru-RU"/>
              </w:rPr>
              <w:t>/м3 в год</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1,27</w:t>
            </w:r>
          </w:p>
        </w:tc>
        <w:tc>
          <w:tcPr>
            <w:tcW w:w="3065" w:type="dxa"/>
            <w:gridSpan w:val="6"/>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1,27</w:t>
            </w:r>
          </w:p>
        </w:tc>
      </w:tr>
      <w:tr w:rsidR="002119BC" w:rsidRPr="002119BC" w:rsidTr="002119BC">
        <w:tblPrEx>
          <w:jc w:val="left"/>
        </w:tblPrEx>
        <w:trPr>
          <w:gridBefore w:val="1"/>
          <w:gridAfter w:val="6"/>
          <w:wBefore w:w="93" w:type="dxa"/>
          <w:wAfter w:w="939" w:type="dxa"/>
          <w:trHeight w:val="630"/>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3.3) Удельный расход электрической энергии, потребляемой </w:t>
            </w:r>
            <w:r w:rsidRPr="002119BC">
              <w:rPr>
                <w:rFonts w:ascii="Times New Roman" w:eastAsia="Times New Roman" w:hAnsi="Times New Roman" w:cs="Times New Roman"/>
                <w:b/>
                <w:bCs/>
                <w:color w:val="000000"/>
                <w:sz w:val="20"/>
                <w:szCs w:val="20"/>
                <w:lang w:eastAsia="ru-RU"/>
              </w:rPr>
              <w:t>в технологическом процессе подготовки</w:t>
            </w:r>
            <w:r w:rsidRPr="002119BC">
              <w:rPr>
                <w:rFonts w:ascii="Times New Roman" w:eastAsia="Times New Roman" w:hAnsi="Times New Roman" w:cs="Times New Roman"/>
                <w:color w:val="000000"/>
                <w:sz w:val="20"/>
                <w:szCs w:val="20"/>
                <w:lang w:eastAsia="ru-RU"/>
              </w:rPr>
              <w:t xml:space="preserve"> питьевой воды, на единицу объема воды, отпускаемой в сеть</w:t>
            </w:r>
          </w:p>
        </w:tc>
        <w:tc>
          <w:tcPr>
            <w:tcW w:w="1688" w:type="dxa"/>
            <w:gridSpan w:val="3"/>
            <w:tcBorders>
              <w:top w:val="nil"/>
              <w:left w:val="nil"/>
              <w:bottom w:val="single" w:sz="4" w:space="0" w:color="auto"/>
              <w:right w:val="single" w:sz="4" w:space="0" w:color="auto"/>
            </w:tcBorders>
            <w:noWrap/>
            <w:vAlign w:val="center"/>
            <w:hideMark/>
          </w:tcPr>
          <w:p w:rsidR="002119BC" w:rsidRPr="002119BC" w:rsidRDefault="002119BC">
            <w:pPr>
              <w:spacing w:after="0" w:line="240" w:lineRule="auto"/>
              <w:jc w:val="center"/>
              <w:rPr>
                <w:rFonts w:ascii="Times New Roman" w:eastAsia="Times New Roman" w:hAnsi="Times New Roman" w:cs="Times New Roman"/>
                <w:color w:val="000000"/>
                <w:sz w:val="20"/>
                <w:szCs w:val="20"/>
                <w:lang w:eastAsia="ru-RU"/>
              </w:rPr>
            </w:pPr>
            <w:proofErr w:type="spellStart"/>
            <w:r w:rsidRPr="002119BC">
              <w:rPr>
                <w:rFonts w:ascii="Times New Roman" w:eastAsia="Times New Roman" w:hAnsi="Times New Roman" w:cs="Times New Roman"/>
                <w:color w:val="000000"/>
                <w:sz w:val="20"/>
                <w:szCs w:val="20"/>
                <w:lang w:eastAsia="ru-RU"/>
              </w:rPr>
              <w:t>кВтч</w:t>
            </w:r>
            <w:proofErr w:type="spellEnd"/>
            <w:r w:rsidRPr="002119BC">
              <w:rPr>
                <w:rFonts w:ascii="Times New Roman" w:eastAsia="Times New Roman" w:hAnsi="Times New Roman" w:cs="Times New Roman"/>
                <w:color w:val="000000"/>
                <w:sz w:val="20"/>
                <w:szCs w:val="20"/>
                <w:lang w:eastAsia="ru-RU"/>
              </w:rPr>
              <w:t>/м3 в год</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6,05</w:t>
            </w:r>
          </w:p>
        </w:tc>
        <w:tc>
          <w:tcPr>
            <w:tcW w:w="3065" w:type="dxa"/>
            <w:gridSpan w:val="6"/>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6,05 </w:t>
            </w:r>
          </w:p>
        </w:tc>
      </w:tr>
      <w:tr w:rsidR="002119BC" w:rsidRPr="002119BC" w:rsidTr="002119BC">
        <w:tblPrEx>
          <w:jc w:val="left"/>
        </w:tblPrEx>
        <w:trPr>
          <w:gridBefore w:val="1"/>
          <w:gridAfter w:val="6"/>
          <w:wBefore w:w="93" w:type="dxa"/>
          <w:wAfter w:w="939" w:type="dxa"/>
          <w:trHeight w:val="315"/>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4) Индекс эффективности операционных расходов</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 в год </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w:t>
            </w:r>
          </w:p>
        </w:tc>
        <w:tc>
          <w:tcPr>
            <w:tcW w:w="3065" w:type="dxa"/>
            <w:gridSpan w:val="6"/>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w:t>
            </w:r>
          </w:p>
        </w:tc>
      </w:tr>
      <w:tr w:rsidR="002119BC" w:rsidRPr="002119BC" w:rsidTr="002119BC">
        <w:tblPrEx>
          <w:jc w:val="left"/>
        </w:tblPrEx>
        <w:trPr>
          <w:gridBefore w:val="1"/>
          <w:gridAfter w:val="6"/>
          <w:wBefore w:w="93" w:type="dxa"/>
          <w:wAfter w:w="939" w:type="dxa"/>
          <w:trHeight w:val="278"/>
        </w:trPr>
        <w:tc>
          <w:tcPr>
            <w:tcW w:w="920" w:type="dxa"/>
            <w:gridSpan w:val="2"/>
            <w:vMerge w:val="restart"/>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2</w:t>
            </w:r>
          </w:p>
        </w:tc>
        <w:tc>
          <w:tcPr>
            <w:tcW w:w="1664" w:type="dxa"/>
            <w:vMerge w:val="restart"/>
            <w:tcBorders>
              <w:top w:val="nil"/>
              <w:left w:val="single" w:sz="4" w:space="0" w:color="auto"/>
              <w:bottom w:val="single" w:sz="4" w:space="0" w:color="000000"/>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4</w:t>
            </w:r>
          </w:p>
        </w:tc>
        <w:tc>
          <w:tcPr>
            <w:tcW w:w="5228" w:type="dxa"/>
            <w:gridSpan w:val="3"/>
            <w:tcBorders>
              <w:top w:val="nil"/>
              <w:left w:val="nil"/>
              <w:bottom w:val="single" w:sz="4" w:space="0" w:color="auto"/>
              <w:right w:val="single" w:sz="4" w:space="0" w:color="auto"/>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Объем отпуска воды в году, предшествующему первому году действия концессионного соглашения, а </w:t>
            </w:r>
            <w:proofErr w:type="gramStart"/>
            <w:r w:rsidRPr="002119BC">
              <w:rPr>
                <w:rFonts w:ascii="Times New Roman" w:eastAsia="Times New Roman" w:hAnsi="Times New Roman" w:cs="Times New Roman"/>
                <w:sz w:val="20"/>
                <w:szCs w:val="20"/>
                <w:lang w:eastAsia="ru-RU"/>
              </w:rPr>
              <w:t>так же</w:t>
            </w:r>
            <w:proofErr w:type="gramEnd"/>
            <w:r w:rsidRPr="002119BC">
              <w:rPr>
                <w:rFonts w:ascii="Times New Roman" w:eastAsia="Times New Roman" w:hAnsi="Times New Roman" w:cs="Times New Roman"/>
                <w:sz w:val="20"/>
                <w:szCs w:val="20"/>
                <w:lang w:eastAsia="ru-RU"/>
              </w:rPr>
              <w:t xml:space="preserve"> прогноз объема отпуска воды на срок действия концессионного соглашения</w:t>
            </w:r>
          </w:p>
        </w:tc>
        <w:tc>
          <w:tcPr>
            <w:tcW w:w="1688"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тыс. м3/год</w:t>
            </w:r>
          </w:p>
        </w:tc>
        <w:tc>
          <w:tcPr>
            <w:tcW w:w="2051" w:type="dxa"/>
            <w:gridSpan w:val="3"/>
            <w:tcBorders>
              <w:top w:val="nil"/>
              <w:left w:val="nil"/>
              <w:bottom w:val="single" w:sz="4" w:space="0" w:color="auto"/>
              <w:right w:val="single" w:sz="4" w:space="0" w:color="auto"/>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22,150</w:t>
            </w:r>
          </w:p>
        </w:tc>
        <w:tc>
          <w:tcPr>
            <w:tcW w:w="3065" w:type="dxa"/>
            <w:gridSpan w:val="6"/>
            <w:tcBorders>
              <w:top w:val="single" w:sz="4" w:space="0" w:color="auto"/>
              <w:left w:val="nil"/>
              <w:bottom w:val="single" w:sz="4" w:space="0" w:color="auto"/>
              <w:right w:val="single" w:sz="4" w:space="0" w:color="000000"/>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22,247</w:t>
            </w:r>
          </w:p>
        </w:tc>
      </w:tr>
      <w:tr w:rsidR="002119BC" w:rsidRPr="002119BC" w:rsidTr="002119BC">
        <w:tblPrEx>
          <w:jc w:val="left"/>
        </w:tblPrEx>
        <w:trPr>
          <w:gridBefore w:val="1"/>
          <w:gridAfter w:val="6"/>
          <w:wBefore w:w="93" w:type="dxa"/>
          <w:wAfter w:w="939" w:type="dxa"/>
          <w:trHeight w:val="315"/>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nil"/>
              <w:bottom w:val="single" w:sz="4" w:space="0" w:color="auto"/>
              <w:right w:val="single" w:sz="4" w:space="0" w:color="auto"/>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темп изменения</w:t>
            </w:r>
          </w:p>
        </w:tc>
        <w:tc>
          <w:tcPr>
            <w:tcW w:w="1688"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w:t>
            </w:r>
          </w:p>
        </w:tc>
        <w:tc>
          <w:tcPr>
            <w:tcW w:w="2051" w:type="dxa"/>
            <w:gridSpan w:val="3"/>
            <w:tcBorders>
              <w:top w:val="nil"/>
              <w:left w:val="nil"/>
              <w:bottom w:val="single" w:sz="4" w:space="0" w:color="auto"/>
              <w:right w:val="single" w:sz="4" w:space="0" w:color="auto"/>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c>
          <w:tcPr>
            <w:tcW w:w="3065" w:type="dxa"/>
            <w:gridSpan w:val="6"/>
            <w:tcBorders>
              <w:top w:val="single" w:sz="4" w:space="0" w:color="auto"/>
              <w:left w:val="nil"/>
              <w:bottom w:val="single" w:sz="4" w:space="0" w:color="auto"/>
              <w:right w:val="single" w:sz="4" w:space="0" w:color="000000"/>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0,01</w:t>
            </w:r>
          </w:p>
        </w:tc>
      </w:tr>
      <w:tr w:rsidR="002119BC" w:rsidRPr="002119BC" w:rsidTr="002119BC">
        <w:tblPrEx>
          <w:jc w:val="left"/>
        </w:tblPrEx>
        <w:trPr>
          <w:gridBefore w:val="1"/>
          <w:gridAfter w:val="6"/>
          <w:wBefore w:w="93" w:type="dxa"/>
          <w:wAfter w:w="939" w:type="dxa"/>
          <w:trHeight w:val="448"/>
        </w:trPr>
        <w:tc>
          <w:tcPr>
            <w:tcW w:w="920" w:type="dxa"/>
            <w:gridSpan w:val="2"/>
            <w:vMerge w:val="restart"/>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lastRenderedPageBreak/>
              <w:t>3</w:t>
            </w:r>
          </w:p>
        </w:tc>
        <w:tc>
          <w:tcPr>
            <w:tcW w:w="1664" w:type="dxa"/>
            <w:vMerge w:val="restart"/>
            <w:tcBorders>
              <w:top w:val="nil"/>
              <w:left w:val="single" w:sz="4" w:space="0" w:color="auto"/>
              <w:bottom w:val="nil"/>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5</w:t>
            </w:r>
          </w:p>
        </w:tc>
        <w:tc>
          <w:tcPr>
            <w:tcW w:w="12032" w:type="dxa"/>
            <w:gridSpan w:val="15"/>
            <w:tcBorders>
              <w:top w:val="single" w:sz="4" w:space="0" w:color="auto"/>
              <w:left w:val="nil"/>
              <w:bottom w:val="single" w:sz="4" w:space="0" w:color="auto"/>
              <w:right w:val="nil"/>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tc>
      </w:tr>
      <w:tr w:rsidR="002119BC" w:rsidRPr="002119BC" w:rsidTr="002119BC">
        <w:tblPrEx>
          <w:jc w:val="left"/>
        </w:tblPrEx>
        <w:trPr>
          <w:gridBefore w:val="1"/>
          <w:gridAfter w:val="6"/>
          <w:wBefore w:w="93" w:type="dxa"/>
          <w:wAfter w:w="939" w:type="dxa"/>
          <w:trHeight w:val="729"/>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nil"/>
              <w:left w:val="single" w:sz="4" w:space="0" w:color="auto"/>
              <w:bottom w:val="nil"/>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nil"/>
              <w:bottom w:val="single" w:sz="4" w:space="0" w:color="auto"/>
              <w:right w:val="single" w:sz="4" w:space="0" w:color="auto"/>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Электроэнергия</w:t>
            </w:r>
          </w:p>
        </w:tc>
        <w:tc>
          <w:tcPr>
            <w:tcW w:w="1688"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руб./</w:t>
            </w:r>
            <w:proofErr w:type="spellStart"/>
            <w:r w:rsidRPr="002119BC">
              <w:rPr>
                <w:rFonts w:ascii="Times New Roman" w:eastAsia="Times New Roman" w:hAnsi="Times New Roman" w:cs="Times New Roman"/>
                <w:sz w:val="20"/>
                <w:szCs w:val="20"/>
                <w:lang w:eastAsia="ru-RU"/>
              </w:rPr>
              <w:t>кВтч</w:t>
            </w:r>
            <w:proofErr w:type="spellEnd"/>
            <w:r w:rsidRPr="002119BC">
              <w:rPr>
                <w:rFonts w:ascii="Times New Roman" w:eastAsia="Times New Roman" w:hAnsi="Times New Roman" w:cs="Times New Roman"/>
                <w:sz w:val="20"/>
                <w:szCs w:val="20"/>
                <w:lang w:eastAsia="ru-RU"/>
              </w:rPr>
              <w:t xml:space="preserve"> (с учетом НДС)</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5,52</w:t>
            </w:r>
          </w:p>
        </w:tc>
        <w:tc>
          <w:tcPr>
            <w:tcW w:w="3065" w:type="dxa"/>
            <w:gridSpan w:val="6"/>
            <w:tcBorders>
              <w:top w:val="single" w:sz="4" w:space="0" w:color="auto"/>
              <w:left w:val="nil"/>
              <w:bottom w:val="single" w:sz="4" w:space="0" w:color="auto"/>
              <w:right w:val="single" w:sz="4" w:space="0" w:color="000000"/>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2022-5,52; 2023 - 5,74; 2024 - 5,97; 2025 – 6,2; 2026 - 6,46 </w:t>
            </w:r>
          </w:p>
        </w:tc>
      </w:tr>
      <w:tr w:rsidR="002119BC" w:rsidRPr="002119BC" w:rsidTr="002119BC">
        <w:tblPrEx>
          <w:jc w:val="left"/>
        </w:tblPrEx>
        <w:trPr>
          <w:gridBefore w:val="1"/>
          <w:gridAfter w:val="6"/>
          <w:wBefore w:w="93" w:type="dxa"/>
          <w:wAfter w:w="939" w:type="dxa"/>
          <w:trHeight w:val="304"/>
        </w:trPr>
        <w:tc>
          <w:tcPr>
            <w:tcW w:w="920" w:type="dxa"/>
            <w:gridSpan w:val="2"/>
            <w:vMerge w:val="restart"/>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4</w:t>
            </w:r>
          </w:p>
        </w:tc>
        <w:tc>
          <w:tcPr>
            <w:tcW w:w="1664" w:type="dxa"/>
            <w:vMerge w:val="restart"/>
            <w:tcBorders>
              <w:top w:val="single" w:sz="4" w:space="0" w:color="auto"/>
              <w:left w:val="single" w:sz="4" w:space="0" w:color="auto"/>
              <w:bottom w:val="single" w:sz="4" w:space="0" w:color="000000"/>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6</w:t>
            </w:r>
          </w:p>
        </w:tc>
        <w:tc>
          <w:tcPr>
            <w:tcW w:w="12032" w:type="dxa"/>
            <w:gridSpan w:val="15"/>
            <w:tcBorders>
              <w:top w:val="single" w:sz="4" w:space="0" w:color="auto"/>
              <w:left w:val="nil"/>
              <w:bottom w:val="single" w:sz="4" w:space="0" w:color="auto"/>
              <w:right w:val="nil"/>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Потери и удельное потребление энергетических ресурсов на единицу объема </w:t>
            </w:r>
            <w:proofErr w:type="gramStart"/>
            <w:r w:rsidRPr="002119BC">
              <w:rPr>
                <w:rFonts w:ascii="Times New Roman" w:eastAsia="Times New Roman" w:hAnsi="Times New Roman" w:cs="Times New Roman"/>
                <w:sz w:val="20"/>
                <w:szCs w:val="20"/>
                <w:lang w:eastAsia="ru-RU"/>
              </w:rPr>
              <w:t>отпуска  воды</w:t>
            </w:r>
            <w:proofErr w:type="gramEnd"/>
            <w:r w:rsidRPr="002119BC">
              <w:rPr>
                <w:rFonts w:ascii="Times New Roman" w:eastAsia="Times New Roman" w:hAnsi="Times New Roman" w:cs="Times New Roman"/>
                <w:sz w:val="20"/>
                <w:szCs w:val="20"/>
                <w:lang w:eastAsia="ru-RU"/>
              </w:rPr>
              <w:t xml:space="preserve">  в году, предшествующем первому году действия концессионного соглашения ( по каждому виду используемого энергетического ресурса)</w:t>
            </w:r>
          </w:p>
        </w:tc>
      </w:tr>
      <w:tr w:rsidR="002119BC" w:rsidRPr="002119BC" w:rsidTr="002119BC">
        <w:tblPrEx>
          <w:jc w:val="left"/>
        </w:tblPrEx>
        <w:trPr>
          <w:gridBefore w:val="1"/>
          <w:gridAfter w:val="6"/>
          <w:wBefore w:w="93" w:type="dxa"/>
          <w:wAfter w:w="939" w:type="dxa"/>
          <w:trHeight w:val="518"/>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nil"/>
              <w:bottom w:val="single" w:sz="4" w:space="0" w:color="auto"/>
              <w:right w:val="single" w:sz="4" w:space="0" w:color="auto"/>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уровень потерь энергетических ресурсов в году, предшествующем первому году действия концессионного соглашения </w:t>
            </w:r>
          </w:p>
        </w:tc>
        <w:tc>
          <w:tcPr>
            <w:tcW w:w="1688"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c>
          <w:tcPr>
            <w:tcW w:w="3065" w:type="dxa"/>
            <w:gridSpan w:val="6"/>
            <w:tcBorders>
              <w:top w:val="single" w:sz="4" w:space="0" w:color="auto"/>
              <w:left w:val="nil"/>
              <w:bottom w:val="single" w:sz="4" w:space="0" w:color="auto"/>
              <w:right w:val="single" w:sz="4" w:space="0" w:color="000000"/>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r>
      <w:tr w:rsidR="002119BC" w:rsidRPr="002119BC" w:rsidTr="002119BC">
        <w:tblPrEx>
          <w:jc w:val="left"/>
        </w:tblPrEx>
        <w:trPr>
          <w:gridBefore w:val="1"/>
          <w:gridAfter w:val="6"/>
          <w:wBefore w:w="93" w:type="dxa"/>
          <w:wAfter w:w="939" w:type="dxa"/>
          <w:trHeight w:val="540"/>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nil"/>
              <w:bottom w:val="single" w:sz="4" w:space="0" w:color="auto"/>
              <w:right w:val="single" w:sz="4" w:space="0" w:color="auto"/>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Удельный расход электрической энергии в году, предшествующем первому году действия концессионного соглашения</w:t>
            </w:r>
          </w:p>
        </w:tc>
        <w:tc>
          <w:tcPr>
            <w:tcW w:w="1688"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proofErr w:type="spellStart"/>
            <w:r w:rsidRPr="002119BC">
              <w:rPr>
                <w:rFonts w:ascii="Times New Roman" w:eastAsia="Times New Roman" w:hAnsi="Times New Roman" w:cs="Times New Roman"/>
                <w:sz w:val="20"/>
                <w:szCs w:val="20"/>
                <w:lang w:eastAsia="ru-RU"/>
              </w:rPr>
              <w:t>кВтч</w:t>
            </w:r>
            <w:proofErr w:type="spellEnd"/>
            <w:r w:rsidRPr="002119BC">
              <w:rPr>
                <w:rFonts w:ascii="Times New Roman" w:eastAsia="Times New Roman" w:hAnsi="Times New Roman" w:cs="Times New Roman"/>
                <w:sz w:val="20"/>
                <w:szCs w:val="20"/>
                <w:lang w:eastAsia="ru-RU"/>
              </w:rPr>
              <w:t>/м3</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0,28</w:t>
            </w:r>
          </w:p>
        </w:tc>
        <w:tc>
          <w:tcPr>
            <w:tcW w:w="3065" w:type="dxa"/>
            <w:gridSpan w:val="6"/>
            <w:tcBorders>
              <w:top w:val="single" w:sz="4" w:space="0" w:color="auto"/>
              <w:left w:val="nil"/>
              <w:bottom w:val="single" w:sz="4" w:space="0" w:color="auto"/>
              <w:right w:val="single" w:sz="4" w:space="0" w:color="000000"/>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r>
      <w:tr w:rsidR="002119BC" w:rsidRPr="002119BC" w:rsidTr="002119BC">
        <w:tblPrEx>
          <w:jc w:val="left"/>
        </w:tblPrEx>
        <w:trPr>
          <w:gridBefore w:val="1"/>
          <w:gridAfter w:val="6"/>
          <w:wBefore w:w="93" w:type="dxa"/>
          <w:wAfter w:w="939" w:type="dxa"/>
          <w:trHeight w:val="699"/>
        </w:trPr>
        <w:tc>
          <w:tcPr>
            <w:tcW w:w="920" w:type="dxa"/>
            <w:gridSpan w:val="2"/>
            <w:tcBorders>
              <w:top w:val="nil"/>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5</w:t>
            </w:r>
          </w:p>
        </w:tc>
        <w:tc>
          <w:tcPr>
            <w:tcW w:w="1664" w:type="dxa"/>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7</w:t>
            </w:r>
          </w:p>
        </w:tc>
        <w:tc>
          <w:tcPr>
            <w:tcW w:w="5228" w:type="dxa"/>
            <w:gridSpan w:val="3"/>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Величина неподконтрольных расходов, (за исключением расходов на энергетические ресурсы, концессионной платы и налога на прибыль организаций)</w:t>
            </w:r>
          </w:p>
        </w:tc>
        <w:tc>
          <w:tcPr>
            <w:tcW w:w="1688"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тыс. руб.</w:t>
            </w:r>
          </w:p>
        </w:tc>
        <w:tc>
          <w:tcPr>
            <w:tcW w:w="2051"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14,6</w:t>
            </w:r>
          </w:p>
        </w:tc>
        <w:tc>
          <w:tcPr>
            <w:tcW w:w="3065" w:type="dxa"/>
            <w:gridSpan w:val="6"/>
            <w:tcBorders>
              <w:top w:val="single" w:sz="4" w:space="0" w:color="auto"/>
              <w:left w:val="nil"/>
              <w:bottom w:val="single" w:sz="4" w:space="0" w:color="auto"/>
              <w:right w:val="single" w:sz="4" w:space="0" w:color="000000"/>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2022 – 15,3; 2023 – 16,</w:t>
            </w:r>
            <w:proofErr w:type="gramStart"/>
            <w:r w:rsidRPr="002119BC">
              <w:rPr>
                <w:rFonts w:ascii="Times New Roman" w:eastAsia="Times New Roman" w:hAnsi="Times New Roman" w:cs="Times New Roman"/>
                <w:sz w:val="20"/>
                <w:szCs w:val="20"/>
                <w:lang w:eastAsia="ru-RU"/>
              </w:rPr>
              <w:t>1;  2024</w:t>
            </w:r>
            <w:proofErr w:type="gramEnd"/>
            <w:r w:rsidRPr="002119BC">
              <w:rPr>
                <w:rFonts w:ascii="Times New Roman" w:eastAsia="Times New Roman" w:hAnsi="Times New Roman" w:cs="Times New Roman"/>
                <w:sz w:val="20"/>
                <w:szCs w:val="20"/>
                <w:lang w:eastAsia="ru-RU"/>
              </w:rPr>
              <w:t xml:space="preserve"> – 17,0; 2025 – 17,8; 2026 – 18,7 </w:t>
            </w:r>
          </w:p>
        </w:tc>
      </w:tr>
      <w:tr w:rsidR="002119BC" w:rsidRPr="002119BC" w:rsidTr="002119BC">
        <w:tblPrEx>
          <w:jc w:val="left"/>
        </w:tblPrEx>
        <w:trPr>
          <w:gridBefore w:val="1"/>
          <w:gridAfter w:val="6"/>
          <w:wBefore w:w="93" w:type="dxa"/>
          <w:wAfter w:w="939" w:type="dxa"/>
          <w:trHeight w:val="315"/>
        </w:trPr>
        <w:tc>
          <w:tcPr>
            <w:tcW w:w="920" w:type="dxa"/>
            <w:gridSpan w:val="2"/>
            <w:tcBorders>
              <w:top w:val="nil"/>
              <w:left w:val="single" w:sz="4" w:space="0" w:color="auto"/>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6</w:t>
            </w:r>
          </w:p>
        </w:tc>
        <w:tc>
          <w:tcPr>
            <w:tcW w:w="1664" w:type="dxa"/>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8</w:t>
            </w:r>
          </w:p>
        </w:tc>
        <w:tc>
          <w:tcPr>
            <w:tcW w:w="5228" w:type="dxa"/>
            <w:gridSpan w:val="3"/>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Метод </w:t>
            </w:r>
            <w:proofErr w:type="spellStart"/>
            <w:r w:rsidRPr="002119BC">
              <w:rPr>
                <w:rFonts w:ascii="Times New Roman" w:eastAsia="Times New Roman" w:hAnsi="Times New Roman" w:cs="Times New Roman"/>
                <w:sz w:val="20"/>
                <w:szCs w:val="20"/>
                <w:lang w:eastAsia="ru-RU"/>
              </w:rPr>
              <w:t>регуллирования</w:t>
            </w:r>
            <w:proofErr w:type="spellEnd"/>
          </w:p>
        </w:tc>
        <w:tc>
          <w:tcPr>
            <w:tcW w:w="6804" w:type="dxa"/>
            <w:gridSpan w:val="12"/>
            <w:tcBorders>
              <w:top w:val="single" w:sz="4" w:space="0" w:color="auto"/>
              <w:left w:val="nil"/>
              <w:bottom w:val="single" w:sz="4" w:space="0" w:color="auto"/>
              <w:right w:val="nil"/>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метод индексации</w:t>
            </w:r>
          </w:p>
        </w:tc>
      </w:tr>
      <w:tr w:rsidR="002119BC" w:rsidRPr="002119BC" w:rsidTr="002119BC">
        <w:tblPrEx>
          <w:jc w:val="left"/>
        </w:tblPrEx>
        <w:trPr>
          <w:gridBefore w:val="1"/>
          <w:gridAfter w:val="6"/>
          <w:wBefore w:w="93" w:type="dxa"/>
          <w:wAfter w:w="939" w:type="dxa"/>
          <w:trHeight w:val="375"/>
        </w:trPr>
        <w:tc>
          <w:tcPr>
            <w:tcW w:w="920" w:type="dxa"/>
            <w:gridSpan w:val="2"/>
            <w:vMerge w:val="restart"/>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7</w:t>
            </w:r>
          </w:p>
        </w:tc>
        <w:tc>
          <w:tcPr>
            <w:tcW w:w="1664" w:type="dxa"/>
            <w:vMerge w:val="restart"/>
            <w:tcBorders>
              <w:top w:val="single" w:sz="4" w:space="0" w:color="auto"/>
              <w:left w:val="single" w:sz="4" w:space="0" w:color="auto"/>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9</w:t>
            </w:r>
          </w:p>
        </w:tc>
        <w:tc>
          <w:tcPr>
            <w:tcW w:w="12032" w:type="dxa"/>
            <w:gridSpan w:val="15"/>
            <w:tcBorders>
              <w:top w:val="single" w:sz="4" w:space="0" w:color="auto"/>
              <w:left w:val="single" w:sz="4" w:space="0" w:color="auto"/>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Предельные (максимальные) значения критериев конкурса, предусмотренных пунктами 2-5 части 1 статьи 47 Федерального закона № 115-ФЗ</w:t>
            </w:r>
          </w:p>
        </w:tc>
      </w:tr>
      <w:tr w:rsidR="002119BC" w:rsidRPr="002119BC" w:rsidTr="002119BC">
        <w:tblPrEx>
          <w:jc w:val="left"/>
        </w:tblPrEx>
        <w:trPr>
          <w:gridBefore w:val="1"/>
          <w:gridAfter w:val="6"/>
          <w:wBefore w:w="93" w:type="dxa"/>
          <w:wAfter w:w="939" w:type="dxa"/>
          <w:trHeight w:val="1395"/>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Предельный (минимальный) размер расходов на создание и (или) реконструкцию объекта концессионного соглашения, которые предполагается осуществить концессионером, без учета расходов, источником финансирования которых является плата за подключение (технологическое присоединение)</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proofErr w:type="spellStart"/>
            <w:r w:rsidRPr="002119BC">
              <w:rPr>
                <w:rFonts w:ascii="Times New Roman" w:eastAsia="Times New Roman" w:hAnsi="Times New Roman" w:cs="Times New Roman"/>
                <w:sz w:val="20"/>
                <w:szCs w:val="20"/>
                <w:lang w:eastAsia="ru-RU"/>
              </w:rPr>
              <w:t>тыс.руб</w:t>
            </w:r>
            <w:proofErr w:type="spellEnd"/>
            <w:r w:rsidRPr="002119BC">
              <w:rPr>
                <w:rFonts w:ascii="Times New Roman" w:eastAsia="Times New Roman" w:hAnsi="Times New Roman" w:cs="Times New Roman"/>
                <w:sz w:val="20"/>
                <w:szCs w:val="20"/>
                <w:lang w:eastAsia="ru-RU"/>
              </w:rPr>
              <w:t>.</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c>
          <w:tcPr>
            <w:tcW w:w="3065" w:type="dxa"/>
            <w:gridSpan w:val="6"/>
            <w:tcBorders>
              <w:top w:val="single" w:sz="4" w:space="0" w:color="auto"/>
              <w:left w:val="nil"/>
              <w:bottom w:val="single" w:sz="4" w:space="0" w:color="auto"/>
              <w:right w:val="single" w:sz="4" w:space="0" w:color="000000"/>
            </w:tcBorders>
            <w:vAlign w:val="center"/>
            <w:hideMark/>
          </w:tcPr>
          <w:p w:rsidR="002119BC" w:rsidRPr="002119BC" w:rsidRDefault="002119BC">
            <w:pPr>
              <w:jc w:val="center"/>
              <w:rPr>
                <w:rFonts w:ascii="Times New Roman" w:hAnsi="Times New Roman" w:cs="Times New Roman"/>
                <w:sz w:val="20"/>
                <w:szCs w:val="20"/>
              </w:rPr>
            </w:pPr>
            <w:r w:rsidRPr="002119BC">
              <w:rPr>
                <w:rFonts w:ascii="Times New Roman" w:hAnsi="Times New Roman" w:cs="Times New Roman"/>
                <w:sz w:val="20"/>
                <w:szCs w:val="20"/>
              </w:rPr>
              <w:t>15000,00</w:t>
            </w:r>
          </w:p>
        </w:tc>
      </w:tr>
      <w:tr w:rsidR="002119BC" w:rsidRPr="002119BC" w:rsidTr="002119BC">
        <w:tblPrEx>
          <w:jc w:val="left"/>
        </w:tblPrEx>
        <w:trPr>
          <w:gridBefore w:val="1"/>
          <w:gridAfter w:val="6"/>
          <w:wBefore w:w="93" w:type="dxa"/>
          <w:wAfter w:w="939" w:type="dxa"/>
          <w:trHeight w:val="2325"/>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single" w:sz="4" w:space="0" w:color="auto"/>
              <w:bottom w:val="single" w:sz="4" w:space="0" w:color="auto"/>
              <w:right w:val="single" w:sz="4" w:space="0" w:color="auto"/>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2. Объем расходов, финансируемых за счет средств </w:t>
            </w:r>
            <w:proofErr w:type="spellStart"/>
            <w:r w:rsidRPr="002119BC">
              <w:rPr>
                <w:rFonts w:ascii="Times New Roman" w:eastAsia="Times New Roman" w:hAnsi="Times New Roman" w:cs="Times New Roman"/>
                <w:sz w:val="20"/>
                <w:szCs w:val="20"/>
                <w:lang w:eastAsia="ru-RU"/>
              </w:rPr>
              <w:t>концедента</w:t>
            </w:r>
            <w:proofErr w:type="spellEnd"/>
            <w:r w:rsidRPr="002119BC">
              <w:rPr>
                <w:rFonts w:ascii="Times New Roman" w:eastAsia="Times New Roman" w:hAnsi="Times New Roman" w:cs="Times New Roman"/>
                <w:sz w:val="20"/>
                <w:szCs w:val="20"/>
                <w:lang w:eastAsia="ru-RU"/>
              </w:rPr>
              <w:t xml:space="preserve">, на создание и (или) реконструкцию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конкурсной документацией предусмотрено принятие </w:t>
            </w:r>
            <w:proofErr w:type="spellStart"/>
            <w:r w:rsidRPr="002119BC">
              <w:rPr>
                <w:rFonts w:ascii="Times New Roman" w:eastAsia="Times New Roman" w:hAnsi="Times New Roman" w:cs="Times New Roman"/>
                <w:sz w:val="20"/>
                <w:szCs w:val="20"/>
                <w:lang w:eastAsia="ru-RU"/>
              </w:rPr>
              <w:t>концедентом</w:t>
            </w:r>
            <w:proofErr w:type="spellEnd"/>
            <w:r w:rsidRPr="002119BC">
              <w:rPr>
                <w:rFonts w:ascii="Times New Roman" w:eastAsia="Times New Roman" w:hAnsi="Times New Roman" w:cs="Times New Roman"/>
                <w:sz w:val="20"/>
                <w:szCs w:val="20"/>
                <w:lang w:eastAsia="ru-RU"/>
              </w:rPr>
              <w:t xml:space="preserve"> на себя расходов на создание и (или) реконструкцию данного объекта</w:t>
            </w:r>
          </w:p>
        </w:tc>
        <w:tc>
          <w:tcPr>
            <w:tcW w:w="1688"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тыс. руб.</w:t>
            </w:r>
          </w:p>
        </w:tc>
        <w:tc>
          <w:tcPr>
            <w:tcW w:w="2051"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c>
          <w:tcPr>
            <w:tcW w:w="3065" w:type="dxa"/>
            <w:gridSpan w:val="6"/>
            <w:tcBorders>
              <w:top w:val="single" w:sz="4" w:space="0" w:color="auto"/>
              <w:left w:val="nil"/>
              <w:bottom w:val="single" w:sz="4" w:space="0" w:color="auto"/>
              <w:right w:val="single" w:sz="4" w:space="0" w:color="000000"/>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решением о заключении концессионного соглашения, конкурсной документацией не предусмотрено принятие </w:t>
            </w:r>
            <w:proofErr w:type="spellStart"/>
            <w:r w:rsidRPr="002119BC">
              <w:rPr>
                <w:rFonts w:ascii="Times New Roman" w:eastAsia="Times New Roman" w:hAnsi="Times New Roman" w:cs="Times New Roman"/>
                <w:sz w:val="20"/>
                <w:szCs w:val="20"/>
                <w:lang w:eastAsia="ru-RU"/>
              </w:rPr>
              <w:t>концедентом</w:t>
            </w:r>
            <w:proofErr w:type="spellEnd"/>
            <w:r w:rsidRPr="002119BC">
              <w:rPr>
                <w:rFonts w:ascii="Times New Roman" w:eastAsia="Times New Roman" w:hAnsi="Times New Roman" w:cs="Times New Roman"/>
                <w:sz w:val="20"/>
                <w:szCs w:val="20"/>
                <w:lang w:eastAsia="ru-RU"/>
              </w:rPr>
              <w:t xml:space="preserve"> на себя расходов на создание и (или) реконструкцию объекта концессионного соглашения</w:t>
            </w:r>
          </w:p>
        </w:tc>
      </w:tr>
      <w:tr w:rsidR="002119BC" w:rsidRPr="002119BC" w:rsidTr="002119BC">
        <w:tblPrEx>
          <w:jc w:val="left"/>
        </w:tblPrEx>
        <w:trPr>
          <w:gridBefore w:val="1"/>
          <w:gridAfter w:val="6"/>
          <w:wBefore w:w="93" w:type="dxa"/>
          <w:wAfter w:w="939" w:type="dxa"/>
          <w:trHeight w:val="1979"/>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single" w:sz="4" w:space="0" w:color="auto"/>
              <w:bottom w:val="single" w:sz="4" w:space="0" w:color="auto"/>
              <w:right w:val="single" w:sz="4" w:space="0" w:color="auto"/>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3. Объем расходов, финансируемых за счет средств </w:t>
            </w:r>
            <w:proofErr w:type="spellStart"/>
            <w:r w:rsidRPr="002119BC">
              <w:rPr>
                <w:rFonts w:ascii="Times New Roman" w:eastAsia="Times New Roman" w:hAnsi="Times New Roman" w:cs="Times New Roman"/>
                <w:sz w:val="20"/>
                <w:szCs w:val="20"/>
                <w:lang w:eastAsia="ru-RU"/>
              </w:rPr>
              <w:t>концедента</w:t>
            </w:r>
            <w:proofErr w:type="spellEnd"/>
            <w:r w:rsidRPr="002119BC">
              <w:rPr>
                <w:rFonts w:ascii="Times New Roman" w:eastAsia="Times New Roman" w:hAnsi="Times New Roman" w:cs="Times New Roman"/>
                <w:sz w:val="20"/>
                <w:szCs w:val="20"/>
                <w:lang w:eastAsia="ru-RU"/>
              </w:rPr>
              <w:t xml:space="preserve">, на использование (эксплуатацию)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конкурсной документацией предусмотрено принятие </w:t>
            </w:r>
            <w:proofErr w:type="spellStart"/>
            <w:r w:rsidRPr="002119BC">
              <w:rPr>
                <w:rFonts w:ascii="Times New Roman" w:eastAsia="Times New Roman" w:hAnsi="Times New Roman" w:cs="Times New Roman"/>
                <w:sz w:val="20"/>
                <w:szCs w:val="20"/>
                <w:lang w:eastAsia="ru-RU"/>
              </w:rPr>
              <w:t>концедентом</w:t>
            </w:r>
            <w:proofErr w:type="spellEnd"/>
            <w:r w:rsidRPr="002119BC">
              <w:rPr>
                <w:rFonts w:ascii="Times New Roman" w:eastAsia="Times New Roman" w:hAnsi="Times New Roman" w:cs="Times New Roman"/>
                <w:sz w:val="20"/>
                <w:szCs w:val="20"/>
                <w:lang w:eastAsia="ru-RU"/>
              </w:rPr>
              <w:t xml:space="preserve"> на себя расходов на использование (эксплуатацию) данного объекта</w:t>
            </w:r>
          </w:p>
        </w:tc>
        <w:tc>
          <w:tcPr>
            <w:tcW w:w="1688"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тыс. руб.</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c>
          <w:tcPr>
            <w:tcW w:w="3065" w:type="dxa"/>
            <w:gridSpan w:val="6"/>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решением о заключении концессионного соглашения, конкурсной документацией не предусмотрено принятие </w:t>
            </w:r>
            <w:proofErr w:type="spellStart"/>
            <w:r w:rsidRPr="002119BC">
              <w:rPr>
                <w:rFonts w:ascii="Times New Roman" w:eastAsia="Times New Roman" w:hAnsi="Times New Roman" w:cs="Times New Roman"/>
                <w:sz w:val="20"/>
                <w:szCs w:val="20"/>
                <w:lang w:eastAsia="ru-RU"/>
              </w:rPr>
              <w:t>концедентом</w:t>
            </w:r>
            <w:proofErr w:type="spellEnd"/>
            <w:r w:rsidRPr="002119BC">
              <w:rPr>
                <w:rFonts w:ascii="Times New Roman" w:eastAsia="Times New Roman" w:hAnsi="Times New Roman" w:cs="Times New Roman"/>
                <w:sz w:val="20"/>
                <w:szCs w:val="20"/>
                <w:lang w:eastAsia="ru-RU"/>
              </w:rPr>
              <w:t xml:space="preserve"> на себя расходов на использование (эксплуатацию) объекта концессионного соглашения</w:t>
            </w:r>
          </w:p>
        </w:tc>
      </w:tr>
      <w:tr w:rsidR="002119BC" w:rsidRPr="002119BC" w:rsidTr="002119BC">
        <w:tblPrEx>
          <w:jc w:val="left"/>
        </w:tblPrEx>
        <w:trPr>
          <w:gridBefore w:val="1"/>
          <w:gridAfter w:val="6"/>
          <w:wBefore w:w="93" w:type="dxa"/>
          <w:wAfter w:w="939" w:type="dxa"/>
          <w:trHeight w:val="529"/>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12032" w:type="dxa"/>
            <w:gridSpan w:val="15"/>
            <w:tcBorders>
              <w:top w:val="single" w:sz="4" w:space="0" w:color="auto"/>
              <w:left w:val="single" w:sz="4" w:space="0" w:color="auto"/>
              <w:bottom w:val="single" w:sz="4" w:space="0" w:color="auto"/>
              <w:right w:val="nil"/>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4. Долгосрочные параметры регулирования деятельности концессионера в соответствии с частью 2.4 статьи 24 Федерального закона № 115-ФЗ</w:t>
            </w:r>
          </w:p>
        </w:tc>
      </w:tr>
      <w:tr w:rsidR="002119BC" w:rsidRPr="002119BC" w:rsidTr="002119BC">
        <w:tblPrEx>
          <w:jc w:val="left"/>
        </w:tblPrEx>
        <w:trPr>
          <w:gridBefore w:val="1"/>
          <w:gridAfter w:val="6"/>
          <w:wBefore w:w="93" w:type="dxa"/>
          <w:wAfter w:w="939" w:type="dxa"/>
          <w:trHeight w:val="299"/>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 Базовый уровень операционных расходов</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тыс. руб. (без НДС)</w:t>
            </w:r>
          </w:p>
        </w:tc>
        <w:tc>
          <w:tcPr>
            <w:tcW w:w="2051"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555,0</w:t>
            </w:r>
          </w:p>
        </w:tc>
        <w:tc>
          <w:tcPr>
            <w:tcW w:w="3065" w:type="dxa"/>
            <w:gridSpan w:val="6"/>
            <w:tcBorders>
              <w:top w:val="single" w:sz="4" w:space="0" w:color="auto"/>
              <w:left w:val="nil"/>
              <w:bottom w:val="single" w:sz="4" w:space="0" w:color="auto"/>
              <w:right w:val="single" w:sz="4" w:space="0" w:color="000000"/>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r>
      <w:tr w:rsidR="002119BC" w:rsidRPr="002119BC" w:rsidTr="002119BC">
        <w:tblPrEx>
          <w:jc w:val="left"/>
        </w:tblPrEx>
        <w:trPr>
          <w:gridBefore w:val="1"/>
          <w:gridAfter w:val="6"/>
          <w:wBefore w:w="93" w:type="dxa"/>
          <w:wAfter w:w="939" w:type="dxa"/>
          <w:trHeight w:val="315"/>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12032" w:type="dxa"/>
            <w:gridSpan w:val="15"/>
            <w:tcBorders>
              <w:top w:val="single" w:sz="4" w:space="0" w:color="auto"/>
              <w:left w:val="single" w:sz="4" w:space="0" w:color="auto"/>
              <w:bottom w:val="single" w:sz="4" w:space="0" w:color="auto"/>
              <w:right w:val="nil"/>
            </w:tcBorders>
            <w:vAlign w:val="center"/>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2) Показатели энергосбережения и энергетической эффективности, в том числе:</w:t>
            </w:r>
          </w:p>
        </w:tc>
      </w:tr>
      <w:tr w:rsidR="002119BC" w:rsidRPr="002119BC" w:rsidTr="002119BC">
        <w:tblPrEx>
          <w:jc w:val="left"/>
        </w:tblPrEx>
        <w:trPr>
          <w:gridBefore w:val="1"/>
          <w:gridAfter w:val="6"/>
          <w:wBefore w:w="93" w:type="dxa"/>
          <w:wAfter w:w="939" w:type="dxa"/>
          <w:trHeight w:val="630"/>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Уровень потерь воды (доля потерь воды в централизованных системах холодного водоснабжения</w:t>
            </w:r>
            <w:r w:rsidRPr="002119BC">
              <w:rPr>
                <w:rFonts w:ascii="Times New Roman" w:eastAsia="Times New Roman" w:hAnsi="Times New Roman" w:cs="Times New Roman"/>
                <w:b/>
                <w:bCs/>
                <w:color w:val="000000"/>
                <w:sz w:val="20"/>
                <w:szCs w:val="20"/>
                <w:lang w:eastAsia="ru-RU"/>
              </w:rPr>
              <w:t xml:space="preserve"> при транспортировке</w:t>
            </w:r>
            <w:r w:rsidRPr="002119BC">
              <w:rPr>
                <w:rFonts w:ascii="Times New Roman" w:eastAsia="Times New Roman" w:hAnsi="Times New Roman" w:cs="Times New Roman"/>
                <w:color w:val="000000"/>
                <w:sz w:val="20"/>
                <w:szCs w:val="20"/>
                <w:lang w:eastAsia="ru-RU"/>
              </w:rPr>
              <w:t xml:space="preserve"> в общем объеме воды, поданной в водопроводную сеть)</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 в год </w:t>
            </w:r>
          </w:p>
        </w:tc>
        <w:tc>
          <w:tcPr>
            <w:tcW w:w="2051" w:type="dxa"/>
            <w:gridSpan w:val="3"/>
            <w:tcBorders>
              <w:top w:val="nil"/>
              <w:left w:val="nil"/>
              <w:bottom w:val="single" w:sz="4" w:space="0" w:color="auto"/>
              <w:right w:val="single" w:sz="4" w:space="0" w:color="auto"/>
            </w:tcBorders>
            <w:shd w:val="clear" w:color="auto" w:fill="FFFFFF"/>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c>
          <w:tcPr>
            <w:tcW w:w="3065" w:type="dxa"/>
            <w:gridSpan w:val="6"/>
            <w:tcBorders>
              <w:top w:val="single" w:sz="4" w:space="0" w:color="auto"/>
              <w:left w:val="nil"/>
              <w:bottom w:val="single" w:sz="4" w:space="0" w:color="auto"/>
              <w:right w:val="single" w:sz="4" w:space="0" w:color="000000"/>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r>
      <w:tr w:rsidR="002119BC" w:rsidRPr="002119BC" w:rsidTr="002119BC">
        <w:tblPrEx>
          <w:jc w:val="left"/>
        </w:tblPrEx>
        <w:trPr>
          <w:gridBefore w:val="1"/>
          <w:gridAfter w:val="6"/>
          <w:wBefore w:w="93" w:type="dxa"/>
          <w:wAfter w:w="939" w:type="dxa"/>
          <w:trHeight w:val="630"/>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Удельный расход электрической энергии, потребляемой в технологическом процессе </w:t>
            </w:r>
            <w:r w:rsidRPr="002119BC">
              <w:rPr>
                <w:rFonts w:ascii="Times New Roman" w:eastAsia="Times New Roman" w:hAnsi="Times New Roman" w:cs="Times New Roman"/>
                <w:b/>
                <w:bCs/>
                <w:color w:val="000000"/>
                <w:sz w:val="20"/>
                <w:szCs w:val="20"/>
                <w:lang w:eastAsia="ru-RU"/>
              </w:rPr>
              <w:t>подготовки питьевой воды</w:t>
            </w:r>
            <w:r w:rsidRPr="002119BC">
              <w:rPr>
                <w:rFonts w:ascii="Times New Roman" w:eastAsia="Times New Roman" w:hAnsi="Times New Roman" w:cs="Times New Roman"/>
                <w:color w:val="000000"/>
                <w:sz w:val="20"/>
                <w:szCs w:val="20"/>
                <w:lang w:eastAsia="ru-RU"/>
              </w:rPr>
              <w:t>, на единицу объема воды, отпускаемой в сеть</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proofErr w:type="spellStart"/>
            <w:r w:rsidRPr="002119BC">
              <w:rPr>
                <w:rFonts w:ascii="Times New Roman" w:eastAsia="Times New Roman" w:hAnsi="Times New Roman" w:cs="Times New Roman"/>
                <w:sz w:val="20"/>
                <w:szCs w:val="20"/>
                <w:lang w:eastAsia="ru-RU"/>
              </w:rPr>
              <w:t>кВтч</w:t>
            </w:r>
            <w:proofErr w:type="spellEnd"/>
            <w:r w:rsidRPr="002119BC">
              <w:rPr>
                <w:rFonts w:ascii="Times New Roman" w:eastAsia="Times New Roman" w:hAnsi="Times New Roman" w:cs="Times New Roman"/>
                <w:sz w:val="20"/>
                <w:szCs w:val="20"/>
                <w:lang w:eastAsia="ru-RU"/>
              </w:rPr>
              <w:t>/м3</w:t>
            </w:r>
          </w:p>
        </w:tc>
        <w:tc>
          <w:tcPr>
            <w:tcW w:w="2051" w:type="dxa"/>
            <w:gridSpan w:val="3"/>
            <w:tcBorders>
              <w:top w:val="nil"/>
              <w:left w:val="nil"/>
              <w:bottom w:val="single" w:sz="4" w:space="0" w:color="auto"/>
              <w:right w:val="single" w:sz="4" w:space="0" w:color="auto"/>
            </w:tcBorders>
            <w:shd w:val="clear" w:color="auto" w:fill="FFFFFF"/>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6,05</w:t>
            </w:r>
          </w:p>
        </w:tc>
        <w:tc>
          <w:tcPr>
            <w:tcW w:w="3065" w:type="dxa"/>
            <w:gridSpan w:val="6"/>
            <w:tcBorders>
              <w:top w:val="single" w:sz="4" w:space="0" w:color="auto"/>
              <w:left w:val="nil"/>
              <w:bottom w:val="single" w:sz="4" w:space="0" w:color="auto"/>
              <w:right w:val="single" w:sz="4" w:space="0" w:color="000000"/>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6,05</w:t>
            </w:r>
          </w:p>
        </w:tc>
      </w:tr>
      <w:tr w:rsidR="002119BC" w:rsidRPr="002119BC" w:rsidTr="002119BC">
        <w:tblPrEx>
          <w:jc w:val="left"/>
        </w:tblPrEx>
        <w:trPr>
          <w:gridBefore w:val="1"/>
          <w:gridAfter w:val="6"/>
          <w:wBefore w:w="93" w:type="dxa"/>
          <w:wAfter w:w="939" w:type="dxa"/>
          <w:trHeight w:val="630"/>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Удельный расход электрической энергии, потребляемой в технологическом процессе </w:t>
            </w:r>
            <w:r w:rsidRPr="002119BC">
              <w:rPr>
                <w:rFonts w:ascii="Times New Roman" w:eastAsia="Times New Roman" w:hAnsi="Times New Roman" w:cs="Times New Roman"/>
                <w:b/>
                <w:bCs/>
                <w:color w:val="000000"/>
                <w:sz w:val="20"/>
                <w:szCs w:val="20"/>
                <w:lang w:eastAsia="ru-RU"/>
              </w:rPr>
              <w:t>транспортировки питьевой воды</w:t>
            </w:r>
            <w:r w:rsidRPr="002119BC">
              <w:rPr>
                <w:rFonts w:ascii="Times New Roman" w:eastAsia="Times New Roman" w:hAnsi="Times New Roman" w:cs="Times New Roman"/>
                <w:color w:val="000000"/>
                <w:sz w:val="20"/>
                <w:szCs w:val="20"/>
                <w:lang w:eastAsia="ru-RU"/>
              </w:rPr>
              <w:t>, на единицу объема транспортируемой воды</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proofErr w:type="spellStart"/>
            <w:r w:rsidRPr="002119BC">
              <w:rPr>
                <w:rFonts w:ascii="Times New Roman" w:eastAsia="Times New Roman" w:hAnsi="Times New Roman" w:cs="Times New Roman"/>
                <w:sz w:val="20"/>
                <w:szCs w:val="20"/>
                <w:lang w:eastAsia="ru-RU"/>
              </w:rPr>
              <w:t>кВтч</w:t>
            </w:r>
            <w:proofErr w:type="spellEnd"/>
            <w:r w:rsidRPr="002119BC">
              <w:rPr>
                <w:rFonts w:ascii="Times New Roman" w:eastAsia="Times New Roman" w:hAnsi="Times New Roman" w:cs="Times New Roman"/>
                <w:sz w:val="20"/>
                <w:szCs w:val="20"/>
                <w:lang w:eastAsia="ru-RU"/>
              </w:rPr>
              <w:t>/м3 в год</w:t>
            </w:r>
          </w:p>
        </w:tc>
        <w:tc>
          <w:tcPr>
            <w:tcW w:w="2051"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1,27</w:t>
            </w:r>
          </w:p>
        </w:tc>
        <w:tc>
          <w:tcPr>
            <w:tcW w:w="3065" w:type="dxa"/>
            <w:gridSpan w:val="6"/>
            <w:tcBorders>
              <w:top w:val="single" w:sz="4" w:space="0" w:color="auto"/>
              <w:left w:val="nil"/>
              <w:bottom w:val="single" w:sz="4" w:space="0" w:color="auto"/>
              <w:right w:val="single" w:sz="4" w:space="0" w:color="000000"/>
            </w:tcBorders>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1,27</w:t>
            </w:r>
          </w:p>
        </w:tc>
      </w:tr>
      <w:tr w:rsidR="002119BC" w:rsidRPr="002119BC" w:rsidTr="002119BC">
        <w:tblPrEx>
          <w:jc w:val="left"/>
        </w:tblPrEx>
        <w:trPr>
          <w:gridBefore w:val="1"/>
          <w:gridAfter w:val="6"/>
          <w:wBefore w:w="93" w:type="dxa"/>
          <w:wAfter w:w="939" w:type="dxa"/>
          <w:trHeight w:val="159"/>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3) Нормативный уровень прибыли</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 в год </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c>
          <w:tcPr>
            <w:tcW w:w="3065" w:type="dxa"/>
            <w:gridSpan w:val="6"/>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0</w:t>
            </w:r>
          </w:p>
        </w:tc>
      </w:tr>
      <w:tr w:rsidR="002119BC" w:rsidRPr="002119BC" w:rsidTr="002119BC">
        <w:tblPrEx>
          <w:jc w:val="left"/>
        </w:tblPrEx>
        <w:trPr>
          <w:gridBefore w:val="1"/>
          <w:gridAfter w:val="6"/>
          <w:wBefore w:w="93" w:type="dxa"/>
          <w:wAfter w:w="939" w:type="dxa"/>
          <w:trHeight w:val="1092"/>
        </w:trPr>
        <w:tc>
          <w:tcPr>
            <w:tcW w:w="920" w:type="dxa"/>
            <w:gridSpan w:val="2"/>
            <w:tcBorders>
              <w:top w:val="nil"/>
              <w:left w:val="single" w:sz="4" w:space="0" w:color="auto"/>
              <w:bottom w:val="single" w:sz="4" w:space="0" w:color="auto"/>
              <w:right w:val="single" w:sz="4" w:space="0" w:color="auto"/>
            </w:tcBorders>
            <w:noWrap/>
            <w:vAlign w:val="center"/>
            <w:hideMark/>
          </w:tcPr>
          <w:p w:rsidR="002119BC" w:rsidRPr="002119BC" w:rsidRDefault="002119BC">
            <w:pPr>
              <w:spacing w:after="0" w:line="240" w:lineRule="auto"/>
              <w:jc w:val="center"/>
              <w:rPr>
                <w:rFonts w:ascii="Calibri" w:eastAsia="Times New Roman" w:hAnsi="Calibri" w:cs="Times New Roman"/>
                <w:color w:val="000000"/>
                <w:sz w:val="20"/>
                <w:szCs w:val="20"/>
                <w:lang w:eastAsia="ru-RU"/>
              </w:rPr>
            </w:pPr>
            <w:r w:rsidRPr="002119BC">
              <w:rPr>
                <w:rFonts w:ascii="Calibri" w:eastAsia="Times New Roman" w:hAnsi="Calibri" w:cs="Times New Roman"/>
                <w:color w:val="000000"/>
                <w:sz w:val="20"/>
                <w:szCs w:val="20"/>
                <w:lang w:eastAsia="ru-RU"/>
              </w:rPr>
              <w:t>8</w:t>
            </w:r>
          </w:p>
        </w:tc>
        <w:tc>
          <w:tcPr>
            <w:tcW w:w="1664" w:type="dxa"/>
            <w:vMerge w:val="restart"/>
            <w:tcBorders>
              <w:top w:val="single" w:sz="4" w:space="0" w:color="auto"/>
              <w:left w:val="single" w:sz="4" w:space="0" w:color="auto"/>
              <w:bottom w:val="single" w:sz="4" w:space="0" w:color="000000"/>
              <w:right w:val="single" w:sz="4" w:space="0" w:color="auto"/>
            </w:tcBorders>
            <w:noWrap/>
            <w:hideMark/>
          </w:tcPr>
          <w:p w:rsidR="002119BC" w:rsidRPr="002119BC" w:rsidRDefault="002119BC">
            <w:pPr>
              <w:spacing w:after="0" w:line="240" w:lineRule="auto"/>
              <w:jc w:val="center"/>
              <w:rPr>
                <w:rFonts w:ascii="Calibri" w:eastAsia="Times New Roman" w:hAnsi="Calibri" w:cs="Times New Roman"/>
                <w:color w:val="000000"/>
                <w:sz w:val="20"/>
                <w:szCs w:val="20"/>
                <w:lang w:eastAsia="ru-RU"/>
              </w:rPr>
            </w:pPr>
            <w:r w:rsidRPr="002119BC">
              <w:rPr>
                <w:rFonts w:ascii="Calibri" w:eastAsia="Times New Roman" w:hAnsi="Calibri" w:cs="Times New Roman"/>
                <w:color w:val="000000"/>
                <w:sz w:val="20"/>
                <w:szCs w:val="20"/>
                <w:lang w:eastAsia="ru-RU"/>
              </w:rPr>
              <w:t>10</w:t>
            </w:r>
          </w:p>
        </w:tc>
        <w:tc>
          <w:tcPr>
            <w:tcW w:w="5228" w:type="dxa"/>
            <w:gridSpan w:val="3"/>
            <w:tcBorders>
              <w:top w:val="nil"/>
              <w:left w:val="nil"/>
              <w:bottom w:val="single" w:sz="4" w:space="0" w:color="auto"/>
              <w:right w:val="single" w:sz="4" w:space="0" w:color="auto"/>
            </w:tcBorders>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Предельный (максимальный)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w:t>
            </w:r>
            <w:proofErr w:type="gramStart"/>
            <w:r w:rsidRPr="002119BC">
              <w:rPr>
                <w:rFonts w:ascii="Times New Roman" w:eastAsia="Times New Roman" w:hAnsi="Times New Roman" w:cs="Times New Roman"/>
                <w:sz w:val="20"/>
                <w:szCs w:val="20"/>
                <w:lang w:eastAsia="ru-RU"/>
              </w:rPr>
              <w:t>водоснабжения  по</w:t>
            </w:r>
            <w:proofErr w:type="gramEnd"/>
            <w:r w:rsidRPr="002119BC">
              <w:rPr>
                <w:rFonts w:ascii="Times New Roman" w:eastAsia="Times New Roman" w:hAnsi="Times New Roman" w:cs="Times New Roman"/>
                <w:sz w:val="20"/>
                <w:szCs w:val="20"/>
                <w:lang w:eastAsia="ru-RU"/>
              </w:rPr>
              <w:t xml:space="preserve"> отношению к предыдущему году</w:t>
            </w:r>
          </w:p>
        </w:tc>
        <w:tc>
          <w:tcPr>
            <w:tcW w:w="1688"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 в год </w:t>
            </w:r>
          </w:p>
        </w:tc>
        <w:tc>
          <w:tcPr>
            <w:tcW w:w="2051" w:type="dxa"/>
            <w:gridSpan w:val="3"/>
            <w:tcBorders>
              <w:top w:val="nil"/>
              <w:left w:val="nil"/>
              <w:bottom w:val="single" w:sz="4" w:space="0" w:color="auto"/>
              <w:right w:val="single" w:sz="4" w:space="0" w:color="auto"/>
            </w:tcBorders>
            <w:shd w:val="clear" w:color="auto" w:fill="FFFFFF"/>
            <w:noWrap/>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c>
          <w:tcPr>
            <w:tcW w:w="3065" w:type="dxa"/>
            <w:gridSpan w:val="6"/>
            <w:tcBorders>
              <w:top w:val="single" w:sz="4" w:space="0" w:color="auto"/>
              <w:left w:val="nil"/>
              <w:bottom w:val="single" w:sz="4" w:space="0" w:color="auto"/>
              <w:right w:val="single" w:sz="4" w:space="0" w:color="000000"/>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2021 – 105,</w:t>
            </w:r>
            <w:proofErr w:type="gramStart"/>
            <w:r w:rsidRPr="002119BC">
              <w:rPr>
                <w:rFonts w:ascii="Times New Roman" w:eastAsia="Times New Roman" w:hAnsi="Times New Roman" w:cs="Times New Roman"/>
                <w:sz w:val="20"/>
                <w:szCs w:val="20"/>
                <w:lang w:eastAsia="ru-RU"/>
              </w:rPr>
              <w:t>2;  с</w:t>
            </w:r>
            <w:proofErr w:type="gramEnd"/>
            <w:r w:rsidRPr="002119BC">
              <w:rPr>
                <w:rFonts w:ascii="Times New Roman" w:eastAsia="Times New Roman" w:hAnsi="Times New Roman" w:cs="Times New Roman"/>
                <w:sz w:val="20"/>
                <w:szCs w:val="20"/>
                <w:lang w:eastAsia="ru-RU"/>
              </w:rPr>
              <w:t xml:space="preserve"> 2022 по 2026 – 105,2</w:t>
            </w:r>
          </w:p>
        </w:tc>
      </w:tr>
      <w:tr w:rsidR="002119BC" w:rsidRPr="002119BC" w:rsidTr="002119BC">
        <w:tblPrEx>
          <w:jc w:val="left"/>
        </w:tblPrEx>
        <w:trPr>
          <w:gridBefore w:val="1"/>
          <w:gridAfter w:val="6"/>
          <w:wBefore w:w="93" w:type="dxa"/>
          <w:wAfter w:w="939" w:type="dxa"/>
          <w:trHeight w:val="649"/>
        </w:trPr>
        <w:tc>
          <w:tcPr>
            <w:tcW w:w="920" w:type="dxa"/>
            <w:gridSpan w:val="2"/>
            <w:tcBorders>
              <w:top w:val="nil"/>
              <w:left w:val="single" w:sz="4" w:space="0" w:color="auto"/>
              <w:bottom w:val="single" w:sz="4" w:space="0" w:color="auto"/>
              <w:right w:val="single" w:sz="4" w:space="0" w:color="auto"/>
            </w:tcBorders>
            <w:noWrap/>
            <w:vAlign w:val="center"/>
            <w:hideMark/>
          </w:tcPr>
          <w:p w:rsidR="002119BC" w:rsidRPr="002119BC" w:rsidRDefault="002119BC">
            <w:pPr>
              <w:spacing w:after="0" w:line="240" w:lineRule="auto"/>
              <w:jc w:val="center"/>
              <w:rPr>
                <w:rFonts w:ascii="Calibri" w:eastAsia="Times New Roman" w:hAnsi="Calibri" w:cs="Times New Roman"/>
                <w:color w:val="000000"/>
                <w:sz w:val="20"/>
                <w:szCs w:val="20"/>
                <w:lang w:eastAsia="ru-RU"/>
              </w:rPr>
            </w:pPr>
            <w:r w:rsidRPr="002119BC">
              <w:rPr>
                <w:rFonts w:ascii="Calibri" w:eastAsia="Times New Roman" w:hAnsi="Calibri" w:cs="Times New Roman"/>
                <w:color w:val="000000"/>
                <w:sz w:val="20"/>
                <w:szCs w:val="20"/>
                <w:lang w:eastAsia="ru-RU"/>
              </w:rPr>
              <w:t>9</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2119BC" w:rsidRPr="002119BC" w:rsidRDefault="002119BC">
            <w:pPr>
              <w:spacing w:after="0"/>
              <w:rPr>
                <w:rFonts w:ascii="Calibri" w:eastAsia="Times New Roman" w:hAnsi="Calibri" w:cs="Times New Roman"/>
                <w:color w:val="000000"/>
                <w:sz w:val="20"/>
                <w:szCs w:val="20"/>
                <w:lang w:eastAsia="ru-RU"/>
              </w:rPr>
            </w:pPr>
          </w:p>
        </w:tc>
        <w:tc>
          <w:tcPr>
            <w:tcW w:w="5228" w:type="dxa"/>
            <w:gridSpan w:val="3"/>
            <w:tcBorders>
              <w:top w:val="nil"/>
              <w:left w:val="nil"/>
              <w:bottom w:val="single" w:sz="4" w:space="0" w:color="auto"/>
              <w:right w:val="single" w:sz="4" w:space="0" w:color="auto"/>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Необходимая валовая выручка концессионера от осуществления регулируемого вида деятельности, предусмотренной нормативными правовыми актами РФ в сфере водоснабжения</w:t>
            </w:r>
          </w:p>
        </w:tc>
        <w:tc>
          <w:tcPr>
            <w:tcW w:w="1688"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proofErr w:type="spellStart"/>
            <w:r w:rsidRPr="002119BC">
              <w:rPr>
                <w:rFonts w:ascii="Times New Roman" w:eastAsia="Times New Roman" w:hAnsi="Times New Roman" w:cs="Times New Roman"/>
                <w:sz w:val="20"/>
                <w:szCs w:val="20"/>
                <w:lang w:eastAsia="ru-RU"/>
              </w:rPr>
              <w:t>тыс.руб</w:t>
            </w:r>
            <w:proofErr w:type="spellEnd"/>
            <w:r w:rsidRPr="002119BC">
              <w:rPr>
                <w:rFonts w:ascii="Times New Roman" w:eastAsia="Times New Roman" w:hAnsi="Times New Roman" w:cs="Times New Roman"/>
                <w:sz w:val="20"/>
                <w:szCs w:val="20"/>
                <w:lang w:eastAsia="ru-RU"/>
              </w:rPr>
              <w:t>.</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494,9</w:t>
            </w:r>
          </w:p>
        </w:tc>
        <w:tc>
          <w:tcPr>
            <w:tcW w:w="3065" w:type="dxa"/>
            <w:gridSpan w:val="6"/>
            <w:tcBorders>
              <w:top w:val="single" w:sz="4" w:space="0" w:color="auto"/>
              <w:left w:val="nil"/>
              <w:bottom w:val="single" w:sz="4" w:space="0" w:color="auto"/>
              <w:right w:val="single" w:sz="4" w:space="0" w:color="000000"/>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х</w:t>
            </w:r>
          </w:p>
        </w:tc>
      </w:tr>
      <w:tr w:rsidR="002119BC" w:rsidRPr="002119BC" w:rsidTr="002119BC">
        <w:tblPrEx>
          <w:jc w:val="left"/>
        </w:tblPrEx>
        <w:trPr>
          <w:gridBefore w:val="1"/>
          <w:gridAfter w:val="6"/>
          <w:wBefore w:w="93" w:type="dxa"/>
          <w:wAfter w:w="939" w:type="dxa"/>
          <w:trHeight w:val="577"/>
        </w:trPr>
        <w:tc>
          <w:tcPr>
            <w:tcW w:w="920" w:type="dxa"/>
            <w:gridSpan w:val="2"/>
            <w:vMerge w:val="restart"/>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10</w:t>
            </w:r>
          </w:p>
        </w:tc>
        <w:tc>
          <w:tcPr>
            <w:tcW w:w="1664" w:type="dxa"/>
            <w:vMerge w:val="restart"/>
            <w:tcBorders>
              <w:top w:val="nil"/>
              <w:left w:val="single" w:sz="4" w:space="0" w:color="auto"/>
              <w:bottom w:val="single" w:sz="4" w:space="0" w:color="auto"/>
              <w:right w:val="single" w:sz="4" w:space="0" w:color="auto"/>
            </w:tcBorders>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11</w:t>
            </w:r>
          </w:p>
        </w:tc>
        <w:tc>
          <w:tcPr>
            <w:tcW w:w="12032" w:type="dxa"/>
            <w:gridSpan w:val="15"/>
            <w:tcBorders>
              <w:top w:val="single" w:sz="4" w:space="0" w:color="auto"/>
              <w:left w:val="nil"/>
              <w:bottom w:val="single" w:sz="4" w:space="0" w:color="auto"/>
              <w:right w:val="nil"/>
            </w:tcBorders>
            <w:vAlign w:val="center"/>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xml:space="preserve">Иные цены, величины, значения, параметры, использование которых для расчета тарифов предусмотрено нормативными правовыми актами Российской </w:t>
            </w:r>
            <w:proofErr w:type="gramStart"/>
            <w:r w:rsidRPr="002119BC">
              <w:rPr>
                <w:rFonts w:ascii="Times New Roman" w:eastAsia="Times New Roman" w:hAnsi="Times New Roman" w:cs="Times New Roman"/>
                <w:sz w:val="20"/>
                <w:szCs w:val="20"/>
                <w:lang w:eastAsia="ru-RU"/>
              </w:rPr>
              <w:t>Федерации  в</w:t>
            </w:r>
            <w:proofErr w:type="gramEnd"/>
            <w:r w:rsidRPr="002119BC">
              <w:rPr>
                <w:rFonts w:ascii="Times New Roman" w:eastAsia="Times New Roman" w:hAnsi="Times New Roman" w:cs="Times New Roman"/>
                <w:sz w:val="20"/>
                <w:szCs w:val="20"/>
                <w:lang w:eastAsia="ru-RU"/>
              </w:rPr>
              <w:t xml:space="preserve"> сфере водоснабжения</w:t>
            </w:r>
          </w:p>
        </w:tc>
      </w:tr>
      <w:tr w:rsidR="002119BC" w:rsidRPr="002119BC" w:rsidTr="002119BC">
        <w:tblPrEx>
          <w:jc w:val="left"/>
        </w:tblPrEx>
        <w:trPr>
          <w:gridBefore w:val="1"/>
          <w:gridAfter w:val="6"/>
          <w:wBefore w:w="93" w:type="dxa"/>
          <w:wAfter w:w="939" w:type="dxa"/>
          <w:trHeight w:val="315"/>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nil"/>
              <w:bottom w:val="single" w:sz="4" w:space="0" w:color="auto"/>
              <w:right w:val="single" w:sz="4" w:space="0" w:color="auto"/>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Индекс потребительских цен</w:t>
            </w:r>
          </w:p>
        </w:tc>
        <w:tc>
          <w:tcPr>
            <w:tcW w:w="1688"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w:t>
            </w:r>
          </w:p>
        </w:tc>
        <w:tc>
          <w:tcPr>
            <w:tcW w:w="2051"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5,2</w:t>
            </w:r>
          </w:p>
        </w:tc>
        <w:tc>
          <w:tcPr>
            <w:tcW w:w="3065" w:type="dxa"/>
            <w:gridSpan w:val="6"/>
            <w:tcBorders>
              <w:top w:val="single" w:sz="4" w:space="0" w:color="auto"/>
              <w:left w:val="nil"/>
              <w:bottom w:val="single" w:sz="4" w:space="0" w:color="auto"/>
              <w:right w:val="single" w:sz="4" w:space="0" w:color="000000"/>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с 2021г. по 2026г. – 5,2</w:t>
            </w:r>
          </w:p>
        </w:tc>
      </w:tr>
      <w:tr w:rsidR="002119BC" w:rsidRPr="002119BC" w:rsidTr="002119BC">
        <w:tblPrEx>
          <w:jc w:val="left"/>
        </w:tblPrEx>
        <w:trPr>
          <w:gridBefore w:val="1"/>
          <w:gridAfter w:val="2"/>
          <w:wBefore w:w="93" w:type="dxa"/>
          <w:wAfter w:w="562" w:type="dxa"/>
          <w:trHeight w:val="600"/>
        </w:trPr>
        <w:tc>
          <w:tcPr>
            <w:tcW w:w="0" w:type="auto"/>
            <w:gridSpan w:val="2"/>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2119BC" w:rsidRPr="002119BC" w:rsidRDefault="002119BC">
            <w:pPr>
              <w:spacing w:after="0"/>
              <w:rPr>
                <w:rFonts w:ascii="Times New Roman" w:eastAsia="Times New Roman" w:hAnsi="Times New Roman" w:cs="Times New Roman"/>
                <w:sz w:val="20"/>
                <w:szCs w:val="20"/>
                <w:lang w:eastAsia="ru-RU"/>
              </w:rPr>
            </w:pPr>
          </w:p>
        </w:tc>
        <w:tc>
          <w:tcPr>
            <w:tcW w:w="5228" w:type="dxa"/>
            <w:gridSpan w:val="3"/>
            <w:tcBorders>
              <w:top w:val="nil"/>
              <w:left w:val="nil"/>
              <w:bottom w:val="single" w:sz="4" w:space="0" w:color="auto"/>
              <w:right w:val="single" w:sz="4" w:space="0" w:color="auto"/>
            </w:tcBorders>
            <w:shd w:val="clear" w:color="auto" w:fill="FFFFFF"/>
            <w:hideMark/>
          </w:tcPr>
          <w:p w:rsidR="002119BC" w:rsidRPr="002119BC" w:rsidRDefault="002119BC">
            <w:pPr>
              <w:spacing w:after="0" w:line="240" w:lineRule="auto"/>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Предельные (максимальные) индексы изменения размера вносимой гражданами платы за коммунальные услуги на период с 01 января 2018 года</w:t>
            </w:r>
          </w:p>
        </w:tc>
        <w:tc>
          <w:tcPr>
            <w:tcW w:w="1688"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w:t>
            </w:r>
          </w:p>
        </w:tc>
        <w:tc>
          <w:tcPr>
            <w:tcW w:w="2051" w:type="dxa"/>
            <w:gridSpan w:val="3"/>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b/>
                <w:bCs/>
                <w:color w:val="FF0000"/>
                <w:sz w:val="20"/>
                <w:szCs w:val="20"/>
                <w:lang w:eastAsia="ru-RU"/>
              </w:rPr>
            </w:pPr>
            <w:r w:rsidRPr="002119BC">
              <w:rPr>
                <w:rFonts w:ascii="Times New Roman" w:eastAsia="Times New Roman" w:hAnsi="Times New Roman" w:cs="Times New Roman"/>
                <w:b/>
                <w:bCs/>
                <w:color w:val="FF0000"/>
                <w:sz w:val="20"/>
                <w:szCs w:val="20"/>
                <w:lang w:eastAsia="ru-RU"/>
              </w:rPr>
              <w:t> </w:t>
            </w:r>
          </w:p>
        </w:tc>
        <w:tc>
          <w:tcPr>
            <w:tcW w:w="1073" w:type="dxa"/>
            <w:tcBorders>
              <w:top w:val="nil"/>
              <w:left w:val="nil"/>
              <w:bottom w:val="single" w:sz="4" w:space="0" w:color="auto"/>
              <w:right w:val="single" w:sz="4" w:space="0" w:color="auto"/>
            </w:tcBorders>
            <w:vAlign w:val="center"/>
            <w:hideMark/>
          </w:tcPr>
          <w:p w:rsidR="002119BC" w:rsidRPr="002119BC" w:rsidRDefault="002119BC">
            <w:pPr>
              <w:spacing w:after="0" w:line="240" w:lineRule="auto"/>
              <w:jc w:val="center"/>
              <w:rPr>
                <w:rFonts w:ascii="Times New Roman" w:eastAsia="Times New Roman" w:hAnsi="Times New Roman" w:cs="Times New Roman"/>
                <w:b/>
                <w:bCs/>
                <w:color w:val="FF0000"/>
                <w:sz w:val="20"/>
                <w:szCs w:val="20"/>
                <w:lang w:eastAsia="ru-RU"/>
              </w:rPr>
            </w:pPr>
            <w:r w:rsidRPr="002119BC">
              <w:rPr>
                <w:rFonts w:ascii="Times New Roman" w:eastAsia="Times New Roman" w:hAnsi="Times New Roman" w:cs="Times New Roman"/>
                <w:b/>
                <w:bCs/>
                <w:color w:val="FF0000"/>
                <w:sz w:val="20"/>
                <w:szCs w:val="20"/>
                <w:lang w:eastAsia="ru-RU"/>
              </w:rPr>
              <w:t> </w:t>
            </w:r>
          </w:p>
        </w:tc>
        <w:tc>
          <w:tcPr>
            <w:tcW w:w="1068" w:type="dxa"/>
            <w:gridSpan w:val="3"/>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w:t>
            </w:r>
          </w:p>
        </w:tc>
        <w:tc>
          <w:tcPr>
            <w:tcW w:w="1065" w:type="dxa"/>
            <w:gridSpan w:val="4"/>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w:t>
            </w:r>
          </w:p>
        </w:tc>
        <w:tc>
          <w:tcPr>
            <w:tcW w:w="236" w:type="dxa"/>
            <w:gridSpan w:val="2"/>
            <w:tcBorders>
              <w:top w:val="nil"/>
              <w:left w:val="nil"/>
              <w:bottom w:val="single" w:sz="4" w:space="0" w:color="auto"/>
              <w:right w:val="single" w:sz="4" w:space="0" w:color="auto"/>
            </w:tcBorders>
            <w:shd w:val="clear" w:color="auto" w:fill="FFFFFF"/>
            <w:vAlign w:val="center"/>
            <w:hideMark/>
          </w:tcPr>
          <w:p w:rsidR="002119BC" w:rsidRPr="002119BC" w:rsidRDefault="002119BC">
            <w:pPr>
              <w:spacing w:after="0" w:line="240" w:lineRule="auto"/>
              <w:ind w:left="-249" w:firstLine="141"/>
              <w:jc w:val="center"/>
              <w:rPr>
                <w:rFonts w:ascii="Times New Roman" w:eastAsia="Times New Roman" w:hAnsi="Times New Roman" w:cs="Times New Roman"/>
                <w:sz w:val="20"/>
                <w:szCs w:val="20"/>
                <w:lang w:eastAsia="ru-RU"/>
              </w:rPr>
            </w:pPr>
            <w:r w:rsidRPr="002119BC">
              <w:rPr>
                <w:rFonts w:ascii="Times New Roman" w:eastAsia="Times New Roman" w:hAnsi="Times New Roman" w:cs="Times New Roman"/>
                <w:sz w:val="20"/>
                <w:szCs w:val="20"/>
                <w:lang w:eastAsia="ru-RU"/>
              </w:rPr>
              <w:t> </w:t>
            </w:r>
          </w:p>
        </w:tc>
      </w:tr>
    </w:tbl>
    <w:p w:rsidR="002119BC" w:rsidRPr="002119BC" w:rsidRDefault="002119BC" w:rsidP="002119BC">
      <w:pPr>
        <w:spacing w:after="0" w:line="240" w:lineRule="auto"/>
        <w:rPr>
          <w:rFonts w:ascii="Times New Roman" w:eastAsia="Times New Roman" w:hAnsi="Times New Roman" w:cs="Times New Roman"/>
          <w:color w:val="000000"/>
          <w:sz w:val="20"/>
          <w:szCs w:val="20"/>
          <w:lang w:eastAsia="ru-RU"/>
        </w:rPr>
        <w:sectPr w:rsidR="002119BC" w:rsidRPr="002119BC">
          <w:pgSz w:w="16838" w:h="11906" w:orient="landscape"/>
          <w:pgMar w:top="1701" w:right="1134" w:bottom="851" w:left="1134" w:header="709" w:footer="709" w:gutter="0"/>
          <w:cols w:space="720"/>
        </w:sectPr>
      </w:pP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Приложение 4</w:t>
      </w: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 конкурсной документации</w:t>
      </w: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p>
    <w:tbl>
      <w:tblPr>
        <w:tblStyle w:val="a5"/>
        <w:tblW w:w="9606" w:type="dxa"/>
        <w:tblLook w:val="04A0" w:firstRow="1" w:lastRow="0" w:firstColumn="1" w:lastColumn="0" w:noHBand="0" w:noVBand="1"/>
      </w:tblPr>
      <w:tblGrid>
        <w:gridCol w:w="817"/>
        <w:gridCol w:w="2977"/>
        <w:gridCol w:w="3118"/>
        <w:gridCol w:w="2694"/>
      </w:tblGrid>
      <w:tr w:rsidR="002119BC" w:rsidRPr="002119BC" w:rsidTr="002119BC">
        <w:tc>
          <w:tcPr>
            <w:tcW w:w="817" w:type="dxa"/>
            <w:tcBorders>
              <w:top w:val="single" w:sz="4" w:space="0" w:color="auto"/>
              <w:left w:val="single" w:sz="4" w:space="0" w:color="auto"/>
              <w:bottom w:val="single" w:sz="4" w:space="0" w:color="auto"/>
              <w:right w:val="single" w:sz="4" w:space="0" w:color="auto"/>
            </w:tcBorders>
            <w:hideMark/>
          </w:tcPr>
          <w:p w:rsidR="002119BC" w:rsidRPr="002119BC" w:rsidRDefault="002119BC">
            <w:pPr>
              <w:rPr>
                <w:rFonts w:ascii="Times New Roman" w:hAnsi="Times New Roman" w:cs="Times New Roman"/>
                <w:sz w:val="20"/>
                <w:szCs w:val="20"/>
              </w:rPr>
            </w:pPr>
            <w:r w:rsidRPr="002119BC">
              <w:rPr>
                <w:rFonts w:ascii="Times New Roman" w:hAnsi="Times New Roman" w:cs="Times New Roman"/>
                <w:sz w:val="20"/>
                <w:szCs w:val="20"/>
              </w:rPr>
              <w:t>№ п/п</w:t>
            </w:r>
          </w:p>
        </w:tc>
        <w:tc>
          <w:tcPr>
            <w:tcW w:w="2977" w:type="dxa"/>
            <w:tcBorders>
              <w:top w:val="single" w:sz="4" w:space="0" w:color="auto"/>
              <w:left w:val="single" w:sz="4" w:space="0" w:color="auto"/>
              <w:bottom w:val="single" w:sz="4" w:space="0" w:color="auto"/>
              <w:right w:val="single" w:sz="4" w:space="0" w:color="auto"/>
            </w:tcBorders>
            <w:hideMark/>
          </w:tcPr>
          <w:p w:rsidR="002119BC" w:rsidRPr="002119BC" w:rsidRDefault="002119BC">
            <w:pPr>
              <w:rPr>
                <w:rFonts w:ascii="Times New Roman" w:hAnsi="Times New Roman" w:cs="Times New Roman"/>
                <w:sz w:val="20"/>
                <w:szCs w:val="20"/>
              </w:rPr>
            </w:pPr>
            <w:r w:rsidRPr="002119BC">
              <w:rPr>
                <w:rFonts w:ascii="Times New Roman" w:hAnsi="Times New Roman" w:cs="Times New Roman"/>
                <w:sz w:val="20"/>
                <w:szCs w:val="20"/>
              </w:rPr>
              <w:t xml:space="preserve">Наименование объекта </w:t>
            </w:r>
          </w:p>
        </w:tc>
        <w:tc>
          <w:tcPr>
            <w:tcW w:w="3118" w:type="dxa"/>
            <w:tcBorders>
              <w:top w:val="single" w:sz="4" w:space="0" w:color="auto"/>
              <w:left w:val="single" w:sz="4" w:space="0" w:color="auto"/>
              <w:bottom w:val="single" w:sz="4" w:space="0" w:color="auto"/>
              <w:right w:val="single" w:sz="4" w:space="0" w:color="auto"/>
            </w:tcBorders>
            <w:hideMark/>
          </w:tcPr>
          <w:p w:rsidR="002119BC" w:rsidRPr="002119BC" w:rsidRDefault="002119BC">
            <w:pPr>
              <w:rPr>
                <w:rFonts w:ascii="Times New Roman" w:hAnsi="Times New Roman" w:cs="Times New Roman"/>
                <w:sz w:val="20"/>
                <w:szCs w:val="20"/>
              </w:rPr>
            </w:pPr>
            <w:r w:rsidRPr="002119BC">
              <w:rPr>
                <w:rFonts w:ascii="Times New Roman" w:hAnsi="Times New Roman" w:cs="Times New Roman"/>
                <w:sz w:val="20"/>
                <w:szCs w:val="20"/>
              </w:rPr>
              <w:t>Виды работ</w:t>
            </w:r>
          </w:p>
        </w:tc>
        <w:tc>
          <w:tcPr>
            <w:tcW w:w="2694" w:type="dxa"/>
            <w:tcBorders>
              <w:top w:val="single" w:sz="4" w:space="0" w:color="auto"/>
              <w:left w:val="single" w:sz="4" w:space="0" w:color="auto"/>
              <w:bottom w:val="single" w:sz="4" w:space="0" w:color="auto"/>
              <w:right w:val="single" w:sz="4" w:space="0" w:color="auto"/>
            </w:tcBorders>
            <w:hideMark/>
          </w:tcPr>
          <w:p w:rsidR="002119BC" w:rsidRPr="002119BC" w:rsidRDefault="002119BC">
            <w:pPr>
              <w:rPr>
                <w:rFonts w:ascii="Times New Roman" w:hAnsi="Times New Roman" w:cs="Times New Roman"/>
                <w:sz w:val="20"/>
                <w:szCs w:val="20"/>
              </w:rPr>
            </w:pPr>
            <w:r w:rsidRPr="002119BC">
              <w:rPr>
                <w:rFonts w:ascii="Times New Roman" w:hAnsi="Times New Roman" w:cs="Times New Roman"/>
                <w:color w:val="000000"/>
                <w:sz w:val="20"/>
                <w:szCs w:val="20"/>
                <w:shd w:val="clear" w:color="auto" w:fill="FFFFFF"/>
              </w:rPr>
              <w:t>Планируемый эффект после реализации мероприятий</w:t>
            </w:r>
          </w:p>
        </w:tc>
      </w:tr>
      <w:tr w:rsidR="002119BC" w:rsidRPr="002119BC" w:rsidTr="002119BC">
        <w:tc>
          <w:tcPr>
            <w:tcW w:w="817" w:type="dxa"/>
            <w:tcBorders>
              <w:top w:val="single" w:sz="4" w:space="0" w:color="auto"/>
              <w:left w:val="single" w:sz="4" w:space="0" w:color="auto"/>
              <w:bottom w:val="single" w:sz="4" w:space="0" w:color="auto"/>
              <w:right w:val="single" w:sz="4" w:space="0" w:color="auto"/>
            </w:tcBorders>
            <w:hideMark/>
          </w:tcPr>
          <w:p w:rsidR="002119BC" w:rsidRPr="002119BC" w:rsidRDefault="002119BC">
            <w:pPr>
              <w:rPr>
                <w:rFonts w:ascii="Times New Roman" w:hAnsi="Times New Roman" w:cs="Times New Roman"/>
                <w:sz w:val="20"/>
                <w:szCs w:val="20"/>
              </w:rPr>
            </w:pPr>
            <w:r w:rsidRPr="002119BC">
              <w:rPr>
                <w:rFonts w:ascii="Times New Roman" w:hAnsi="Times New Roman" w:cs="Times New Roman"/>
                <w:sz w:val="20"/>
                <w:szCs w:val="20"/>
              </w:rPr>
              <w:t>1</w:t>
            </w:r>
          </w:p>
        </w:tc>
        <w:tc>
          <w:tcPr>
            <w:tcW w:w="2977" w:type="dxa"/>
            <w:tcBorders>
              <w:top w:val="single" w:sz="4" w:space="0" w:color="auto"/>
              <w:left w:val="single" w:sz="4" w:space="0" w:color="auto"/>
              <w:bottom w:val="single" w:sz="4" w:space="0" w:color="auto"/>
              <w:right w:val="single" w:sz="4" w:space="0" w:color="auto"/>
            </w:tcBorders>
            <w:hideMark/>
          </w:tcPr>
          <w:p w:rsidR="002119BC" w:rsidRPr="002119BC" w:rsidRDefault="002119BC">
            <w:pPr>
              <w:rPr>
                <w:rFonts w:ascii="Times New Roman" w:hAnsi="Times New Roman" w:cs="Times New Roman"/>
                <w:sz w:val="20"/>
                <w:szCs w:val="20"/>
              </w:rPr>
            </w:pPr>
            <w:r w:rsidRPr="002119BC">
              <w:rPr>
                <w:rFonts w:ascii="Times New Roman" w:hAnsi="Times New Roman" w:cs="Times New Roman"/>
                <w:sz w:val="20"/>
                <w:szCs w:val="20"/>
              </w:rPr>
              <w:t xml:space="preserve">Водопроводная сеть с колодцами п. Ермаковский Кочковского района Новосибирской области </w:t>
            </w:r>
          </w:p>
        </w:tc>
        <w:tc>
          <w:tcPr>
            <w:tcW w:w="3118" w:type="dxa"/>
            <w:tcBorders>
              <w:top w:val="single" w:sz="4" w:space="0" w:color="auto"/>
              <w:left w:val="single" w:sz="4" w:space="0" w:color="auto"/>
              <w:bottom w:val="single" w:sz="4" w:space="0" w:color="auto"/>
              <w:right w:val="single" w:sz="4" w:space="0" w:color="auto"/>
            </w:tcBorders>
          </w:tcPr>
          <w:p w:rsidR="002119BC" w:rsidRPr="002119BC" w:rsidRDefault="002119BC">
            <w:pPr>
              <w:rPr>
                <w:rFonts w:ascii="Times New Roman" w:hAnsi="Times New Roman" w:cs="Times New Roman"/>
                <w:sz w:val="20"/>
                <w:szCs w:val="20"/>
              </w:rPr>
            </w:pPr>
            <w:r w:rsidRPr="002119BC">
              <w:rPr>
                <w:rFonts w:ascii="Times New Roman" w:hAnsi="Times New Roman" w:cs="Times New Roman"/>
                <w:sz w:val="20"/>
                <w:szCs w:val="20"/>
              </w:rPr>
              <w:t xml:space="preserve">1. </w:t>
            </w:r>
            <w:r w:rsidRPr="002119BC">
              <w:rPr>
                <w:rFonts w:ascii="Times New Roman" w:eastAsia="Calibri" w:hAnsi="Times New Roman" w:cs="Times New Roman"/>
                <w:sz w:val="20"/>
                <w:szCs w:val="20"/>
              </w:rPr>
              <w:t xml:space="preserve">Модернизация систем водоснабжения </w:t>
            </w:r>
            <w:proofErr w:type="spellStart"/>
            <w:proofErr w:type="gramStart"/>
            <w:r w:rsidRPr="002119BC">
              <w:rPr>
                <w:rFonts w:ascii="Times New Roman" w:eastAsia="Calibri" w:hAnsi="Times New Roman" w:cs="Times New Roman"/>
                <w:sz w:val="20"/>
                <w:szCs w:val="20"/>
              </w:rPr>
              <w:t>пер.Новый</w:t>
            </w:r>
            <w:proofErr w:type="spellEnd"/>
            <w:proofErr w:type="gramEnd"/>
            <w:r w:rsidRPr="002119BC">
              <w:rPr>
                <w:rFonts w:ascii="Times New Roman" w:eastAsia="Calibri" w:hAnsi="Times New Roman" w:cs="Times New Roman"/>
                <w:sz w:val="20"/>
                <w:szCs w:val="20"/>
              </w:rPr>
              <w:t xml:space="preserve"> п. Ермаковский</w:t>
            </w:r>
            <w:r w:rsidRPr="002119BC">
              <w:rPr>
                <w:rFonts w:ascii="Times New Roman" w:hAnsi="Times New Roman" w:cs="Times New Roman"/>
                <w:sz w:val="20"/>
                <w:szCs w:val="20"/>
              </w:rPr>
              <w:t xml:space="preserve"> 100 м.</w:t>
            </w:r>
          </w:p>
          <w:p w:rsidR="002119BC" w:rsidRPr="002119BC" w:rsidRDefault="002119BC">
            <w:pPr>
              <w:rPr>
                <w:rFonts w:ascii="Times New Roman" w:hAnsi="Times New Roman" w:cs="Times New Roman"/>
                <w:sz w:val="20"/>
                <w:szCs w:val="20"/>
              </w:rPr>
            </w:pPr>
          </w:p>
          <w:p w:rsidR="002119BC" w:rsidRPr="002119BC" w:rsidRDefault="002119BC">
            <w:pPr>
              <w:rPr>
                <w:rFonts w:ascii="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2119BC" w:rsidRPr="002119BC" w:rsidRDefault="002119BC">
            <w:pPr>
              <w:rPr>
                <w:rFonts w:ascii="Times New Roman" w:hAnsi="Times New Roman" w:cs="Times New Roman"/>
                <w:sz w:val="20"/>
                <w:szCs w:val="20"/>
              </w:rPr>
            </w:pPr>
            <w:r w:rsidRPr="002119BC">
              <w:rPr>
                <w:rFonts w:ascii="Times New Roman" w:hAnsi="Times New Roman" w:cs="Times New Roman"/>
                <w:sz w:val="20"/>
                <w:szCs w:val="20"/>
              </w:rPr>
              <w:t>-повышения качества и надежности снабжения потребителей услугами водоснабжения;</w:t>
            </w:r>
          </w:p>
          <w:p w:rsidR="002119BC" w:rsidRPr="002119BC" w:rsidRDefault="002119BC">
            <w:pPr>
              <w:rPr>
                <w:rFonts w:ascii="Times New Roman" w:hAnsi="Times New Roman" w:cs="Times New Roman"/>
                <w:color w:val="000000"/>
                <w:sz w:val="20"/>
                <w:szCs w:val="20"/>
                <w:shd w:val="clear" w:color="auto" w:fill="FFFFFF"/>
              </w:rPr>
            </w:pPr>
            <w:r w:rsidRPr="002119BC">
              <w:rPr>
                <w:rFonts w:ascii="Times New Roman" w:hAnsi="Times New Roman" w:cs="Times New Roman"/>
                <w:color w:val="000000"/>
                <w:sz w:val="20"/>
                <w:szCs w:val="20"/>
                <w:shd w:val="clear" w:color="auto" w:fill="FFFFFF"/>
              </w:rPr>
              <w:t>-обеспечения сбалансированности системы коммунальной инфраструктуры;</w:t>
            </w:r>
          </w:p>
          <w:p w:rsidR="002119BC" w:rsidRPr="002119BC" w:rsidRDefault="002119BC">
            <w:pPr>
              <w:rPr>
                <w:rFonts w:ascii="Times New Roman" w:hAnsi="Times New Roman" w:cs="Times New Roman"/>
                <w:color w:val="000000"/>
                <w:sz w:val="20"/>
                <w:szCs w:val="20"/>
                <w:shd w:val="clear" w:color="auto" w:fill="FFFFFF"/>
              </w:rPr>
            </w:pPr>
            <w:r w:rsidRPr="002119BC">
              <w:rPr>
                <w:rFonts w:ascii="Times New Roman" w:hAnsi="Times New Roman" w:cs="Times New Roman"/>
                <w:color w:val="000000"/>
                <w:sz w:val="20"/>
                <w:szCs w:val="20"/>
                <w:shd w:val="clear" w:color="auto" w:fill="FFFFFF"/>
              </w:rPr>
              <w:t>-обеспечения высокого качества питьевой воды из источника водоснабжения;</w:t>
            </w:r>
          </w:p>
          <w:p w:rsidR="002119BC" w:rsidRPr="002119BC" w:rsidRDefault="002119BC">
            <w:pPr>
              <w:rPr>
                <w:rFonts w:ascii="Times New Roman" w:hAnsi="Times New Roman" w:cs="Times New Roman"/>
                <w:color w:val="000000"/>
                <w:sz w:val="20"/>
                <w:szCs w:val="20"/>
                <w:shd w:val="clear" w:color="auto" w:fill="FFFFFF"/>
              </w:rPr>
            </w:pPr>
            <w:r w:rsidRPr="002119BC">
              <w:rPr>
                <w:rFonts w:ascii="Times New Roman" w:hAnsi="Times New Roman" w:cs="Times New Roman"/>
                <w:color w:val="000000"/>
                <w:sz w:val="20"/>
                <w:szCs w:val="20"/>
                <w:shd w:val="clear" w:color="auto" w:fill="FFFFFF"/>
              </w:rPr>
              <w:t>-повышения эффективности деятельности организации коммунального комплекса</w:t>
            </w:r>
          </w:p>
          <w:p w:rsidR="002119BC" w:rsidRPr="002119BC" w:rsidRDefault="002119BC">
            <w:pPr>
              <w:rPr>
                <w:rFonts w:ascii="Times New Roman" w:hAnsi="Times New Roman" w:cs="Times New Roman"/>
                <w:color w:val="000000"/>
                <w:sz w:val="20"/>
                <w:szCs w:val="20"/>
                <w:shd w:val="clear" w:color="auto" w:fill="FFFFFF"/>
              </w:rPr>
            </w:pPr>
          </w:p>
        </w:tc>
      </w:tr>
    </w:tbl>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Приложение № 5</w:t>
      </w:r>
    </w:p>
    <w:p w:rsidR="002119BC" w:rsidRPr="002119BC" w:rsidRDefault="002119BC" w:rsidP="002119BC">
      <w:pPr>
        <w:pStyle w:val="a3"/>
        <w:jc w:val="right"/>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 конкурсной документации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bookmarkStart w:id="0" w:name="_Hlk142644882"/>
      <w:r w:rsidRPr="002119BC">
        <w:rPr>
          <w:rFonts w:ascii="Times New Roman" w:eastAsia="Times New Roman" w:hAnsi="Times New Roman" w:cs="Times New Roman"/>
          <w:color w:val="000000"/>
          <w:sz w:val="20"/>
          <w:szCs w:val="20"/>
          <w:lang w:eastAsia="ru-RU"/>
        </w:rPr>
        <w:t>КОНЦЕССИОННОЕ СОГЛАШЕНИЕ</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отношении объектов водоснабжения</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(ПРОЕКТ)</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п. Ермаковский                                                         </w:t>
      </w:r>
      <w:proofErr w:type="gramStart"/>
      <w:r w:rsidRPr="002119BC">
        <w:rPr>
          <w:rFonts w:ascii="Times New Roman" w:eastAsia="Times New Roman" w:hAnsi="Times New Roman" w:cs="Times New Roman"/>
          <w:color w:val="000000"/>
          <w:sz w:val="20"/>
          <w:szCs w:val="20"/>
          <w:lang w:eastAsia="ru-RU"/>
        </w:rPr>
        <w:t xml:space="preserve">   «</w:t>
      </w:r>
      <w:proofErr w:type="gramEnd"/>
      <w:r w:rsidRPr="002119BC">
        <w:rPr>
          <w:rFonts w:ascii="Times New Roman" w:eastAsia="Times New Roman" w:hAnsi="Times New Roman" w:cs="Times New Roman"/>
          <w:color w:val="000000"/>
          <w:sz w:val="20"/>
          <w:szCs w:val="20"/>
          <w:lang w:eastAsia="ru-RU"/>
        </w:rPr>
        <w:t>_____» ___________ 2023</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Администрация Ермаковского сельсовета Кочковского района Новосибирской области, в лице главы Ермаковского сельсовета Кочковского района Новосибирской области Фабера Александра Александровича, действующего на основании Устава Ермаковского сельсовета Кочковского района Новосибирской области, именуемая в дальнейшем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с одной стороны, и______________________________________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по договору о совместной деятельности) два или более юридических лица (указать нужное)</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в лице ___________________________________, </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(должность, </w:t>
      </w:r>
      <w:proofErr w:type="spellStart"/>
      <w:r w:rsidRPr="002119BC">
        <w:rPr>
          <w:rFonts w:ascii="Times New Roman" w:eastAsia="Times New Roman" w:hAnsi="Times New Roman" w:cs="Times New Roman"/>
          <w:color w:val="000000"/>
          <w:sz w:val="20"/>
          <w:szCs w:val="20"/>
          <w:lang w:eastAsia="ru-RU"/>
        </w:rPr>
        <w:t>ф.и.о.</w:t>
      </w:r>
      <w:proofErr w:type="spellEnd"/>
      <w:r w:rsidRPr="002119BC">
        <w:rPr>
          <w:rFonts w:ascii="Times New Roman" w:eastAsia="Times New Roman" w:hAnsi="Times New Roman" w:cs="Times New Roman"/>
          <w:color w:val="000000"/>
          <w:sz w:val="20"/>
          <w:szCs w:val="20"/>
          <w:lang w:eastAsia="ru-RU"/>
        </w:rPr>
        <w:t xml:space="preserve"> уполномоченного лица)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действующего на основании________________________________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 (наименование и реквизиты документа, устанавливающего полномочия лица) именуемый в дальнейшем «Концессионер», с другой стороны, совместно именуемые «Стороны», в соответствии с ___________________________________________________________</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(протоколом конкурсной комиссии о результатах проведения конкурса, решением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о заключении настоящего Соглашения без проведения конкурса (указать нужное)</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от «___» _____________ 20___ г. № _______ заключили настоящее Соглашение о нижеследующем.</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I. Предмет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1. Концессионер обязуется за свой счет реконструировать имущество, состав и описание которого приведены в разделе II настоящего Соглашения (далее - объект Соглашения), право собственности на которое и принадлежит </w:t>
      </w:r>
      <w:proofErr w:type="spellStart"/>
      <w:r w:rsidRPr="002119BC">
        <w:rPr>
          <w:rFonts w:ascii="Times New Roman" w:eastAsia="Times New Roman" w:hAnsi="Times New Roman" w:cs="Times New Roman"/>
          <w:color w:val="000000"/>
          <w:sz w:val="20"/>
          <w:szCs w:val="20"/>
          <w:lang w:eastAsia="ru-RU"/>
        </w:rPr>
        <w:t>Концеденту</w:t>
      </w:r>
      <w:proofErr w:type="spellEnd"/>
      <w:r w:rsidRPr="002119BC">
        <w:rPr>
          <w:rFonts w:ascii="Times New Roman" w:eastAsia="Times New Roman" w:hAnsi="Times New Roman" w:cs="Times New Roman"/>
          <w:color w:val="000000"/>
          <w:sz w:val="20"/>
          <w:szCs w:val="20"/>
          <w:lang w:eastAsia="ru-RU"/>
        </w:rPr>
        <w:t xml:space="preserve">, и осуществлять производство, передачу, распределение холодного водоснабжения, предоставление услуг по водоснабжению населения и иных потребителей с использованием объекта Соглашения, а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обязуется предоставить Концессионеру на срок, установленный настоящим Соглашением, права владения и пользования объектом Соглашения для осуществления указанной деятельности.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 Проведение работ по реконструкции в рамках настоящего концессионного соглашения предусматривает проведение следующих работ:</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техническое перевооружение объектов;</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проведение текущих ремонтных работ на объектах.</w:t>
      </w:r>
    </w:p>
    <w:p w:rsidR="002119BC" w:rsidRPr="002119BC" w:rsidRDefault="002119BC" w:rsidP="002119BC">
      <w:pPr>
        <w:pStyle w:val="a3"/>
        <w:jc w:val="both"/>
        <w:rPr>
          <w:rFonts w:ascii="Times New Roman" w:eastAsia="Times New Roman" w:hAnsi="Times New Roman" w:cs="Times New Roman"/>
          <w:bCs/>
          <w:color w:val="000000"/>
          <w:sz w:val="20"/>
          <w:szCs w:val="20"/>
          <w:lang w:eastAsia="ru-RU"/>
        </w:rPr>
      </w:pP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lastRenderedPageBreak/>
        <w:t>II. Объект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 Объектом Соглашения является объекты теплоснабжения, указанные в приложении к настоящему Соглашению и предназначенные для осуществления деятельности, указанной в пункте 1 настоящего Соглашения, подлежащие реконструкции.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4. Объект Соглашения, подлежащий реконструкции, принадлежит </w:t>
      </w:r>
      <w:proofErr w:type="spellStart"/>
      <w:r w:rsidRPr="002119BC">
        <w:rPr>
          <w:rFonts w:ascii="Times New Roman" w:eastAsia="Times New Roman" w:hAnsi="Times New Roman" w:cs="Times New Roman"/>
          <w:color w:val="000000"/>
          <w:sz w:val="20"/>
          <w:szCs w:val="20"/>
          <w:lang w:eastAsia="ru-RU"/>
        </w:rPr>
        <w:t>Концеденту</w:t>
      </w:r>
      <w:proofErr w:type="spellEnd"/>
      <w:r w:rsidRPr="002119BC">
        <w:rPr>
          <w:rFonts w:ascii="Times New Roman" w:eastAsia="Times New Roman" w:hAnsi="Times New Roman" w:cs="Times New Roman"/>
          <w:color w:val="000000"/>
          <w:sz w:val="20"/>
          <w:szCs w:val="20"/>
          <w:lang w:eastAsia="ru-RU"/>
        </w:rPr>
        <w:t xml:space="preserve"> на праве собственности. Реквизиты документов, удостоверяющих право собственности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на объект Соглашения, указаны в приложении к настоящему Соглашению.</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5. Сведения о составе и описании объекта Соглашения, в том числе о технико-экономических показателях, техническом состоянии передаваемого объекта Соглашения приведены в приложениях к настоящему концессионному соглашению.</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 xml:space="preserve">III. Порядок передачи </w:t>
      </w:r>
      <w:proofErr w:type="spellStart"/>
      <w:r w:rsidRPr="002119BC">
        <w:rPr>
          <w:rFonts w:ascii="Times New Roman" w:eastAsia="Times New Roman" w:hAnsi="Times New Roman" w:cs="Times New Roman"/>
          <w:b/>
          <w:bCs/>
          <w:color w:val="000000"/>
          <w:sz w:val="20"/>
          <w:szCs w:val="20"/>
          <w:lang w:eastAsia="ru-RU"/>
        </w:rPr>
        <w:t>Концедентом</w:t>
      </w:r>
      <w:proofErr w:type="spellEnd"/>
      <w:r w:rsidRPr="002119BC">
        <w:rPr>
          <w:rFonts w:ascii="Times New Roman" w:eastAsia="Times New Roman" w:hAnsi="Times New Roman" w:cs="Times New Roman"/>
          <w:b/>
          <w:bCs/>
          <w:color w:val="000000"/>
          <w:sz w:val="20"/>
          <w:szCs w:val="20"/>
          <w:lang w:eastAsia="ru-RU"/>
        </w:rPr>
        <w:t xml:space="preserve"> Концессионеру объектов имущества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6.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обязуется передать Концессионеру, а Концессионер обязуется принять имущество, в соответствии с приложением № 1 к настоящему Соглашению, а также права владения и пользования указанным объектом в срок, установленный в разделе IX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Передача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Концессионеру имущества, указанного в приложении № 1 к настоящему Соглашению, осуществляется по акту приема-передачи, подписываемому Сторонами.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Обязанность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по передаче имущества, указанного в приложении № 1 к настоящему Соглашению, считается исполненной после принятия объектов Концессионером и подписания Сторонами акта приема-передачи.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Обязанность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по передаче Концессионеру прав владения и пользования на недвижимое имущество, зарегистрированных в установленном порядке, считается исполненной со дня государственной регистрации указанных прав Концессионера.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В случае отсутствия государственной регистрации прав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на объект Соглашения, указанная обязанность считается исполненной с момента подписания акта приема-передачи.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Обязанность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по передаче Концессионеру прав владения и пользования движимым имуществом, входящим в состав иного имущества, считается исполненной после принятия этого имущества Концессионером и подписания Сторонами акта приема-передачи.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7.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обязан предоставить Концессионеру во временное владение и пользование имущество, которое образует единое целое с объектом Соглашения и (или) предназначено для использования по общему назначению с объектом Соглашения, в целях осуществления Концессионером деятельности, указанной в пункте 1 настоящего Соглашения (далее – иное имущество). Состав иного имущества и его описание приведены в приложении № 3 к настоящему Соглашению.</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гарантирует, что он является собственником иного имущества, права владения и пользования которым передаются Концессионеру в соответствии с настоящим Соглашением. </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Сроки владения и пользования Концессионером иным имуществом не могут превышать срок действия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Обязанность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по передаче Концессионеру прав владения и пользования на недвижимое имущество, входящее в состав иного имущества, зарегистрированных в установленном порядке, считается исполненной со дня государственной регистрации указанных прав Концессионера.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В случае отсутствия государственной регистрации прав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на иное имущество, указанная обязанность считается исполненной с момента подписания акта приема-передачи.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Обязанность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по передаче Концессионеру прав владения и пользования движимым имуществом, входящим в состав иного имущества, считается исполненной после принятия этого имущества Концессионером и подписания Сторонами акта приема-передачи. Права Концессионера на владение и пользование входящими в состав иного имущества объектами недвижимого имущества, права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на которое не зарегистрированы в органах государственной регистрации, подлежат государственной регистрации в порядке, предусмотренном пунктами 7 и 8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8. Концессионер обязуется осуществить действия, необходимые для государственной регистрации права Концессионера на владение и пользование объектом Соглашения, иным имуществом, в том числе провести мероприятия по постановке на кадастровый учет объектов недвижимого имущества, входящих в состав объектов Соглашения, иного имущества в течение 1 года с момента подписания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9. Государственная регистрация прав, указанных в пункте 8 настоящего Соглашения, осуществляется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в установленном законодательством РФ порядке.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10. Выявленное в течение одного года с момента подписания Сторонами акта приема-передачи несоответствие показателей объекта Соглашения, объектов недвижимого и движимого имущества, входящих в состав объекта Соглашения, иного имущества технико-экономическим показателям, установленным в приложениях к настоящему Соглашению, является основанием для предъявления Концессионером </w:t>
      </w:r>
      <w:proofErr w:type="spellStart"/>
      <w:r w:rsidRPr="002119BC">
        <w:rPr>
          <w:rFonts w:ascii="Times New Roman" w:eastAsia="Times New Roman" w:hAnsi="Times New Roman" w:cs="Times New Roman"/>
          <w:color w:val="000000"/>
          <w:sz w:val="20"/>
          <w:szCs w:val="20"/>
          <w:lang w:eastAsia="ru-RU"/>
        </w:rPr>
        <w:t>Концеденту</w:t>
      </w:r>
      <w:proofErr w:type="spellEnd"/>
      <w:r w:rsidRPr="002119BC">
        <w:rPr>
          <w:rFonts w:ascii="Times New Roman" w:eastAsia="Times New Roman" w:hAnsi="Times New Roman" w:cs="Times New Roman"/>
          <w:color w:val="000000"/>
          <w:sz w:val="20"/>
          <w:szCs w:val="20"/>
          <w:lang w:eastAsia="ru-RU"/>
        </w:rPr>
        <w:t xml:space="preserve"> требования о безвозмездном устранении выявленных недостатков, для изменения условий настоящего Соглашения, либо для его расторжения в судебном порядке.</w:t>
      </w:r>
    </w:p>
    <w:p w:rsidR="002119BC" w:rsidRPr="002119BC" w:rsidRDefault="002119BC" w:rsidP="002119BC">
      <w:pPr>
        <w:pStyle w:val="a3"/>
        <w:jc w:val="both"/>
        <w:rPr>
          <w:rFonts w:ascii="Times New Roman" w:eastAsia="Times New Roman" w:hAnsi="Times New Roman" w:cs="Times New Roman"/>
          <w:bCs/>
          <w:color w:val="000000"/>
          <w:sz w:val="20"/>
          <w:szCs w:val="20"/>
          <w:lang w:eastAsia="ru-RU"/>
        </w:rPr>
      </w:pP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IV. Реконстр</w:t>
      </w:r>
      <w:r>
        <w:rPr>
          <w:rFonts w:ascii="Times New Roman" w:eastAsia="Times New Roman" w:hAnsi="Times New Roman" w:cs="Times New Roman"/>
          <w:b/>
          <w:bCs/>
          <w:color w:val="000000"/>
          <w:sz w:val="20"/>
          <w:szCs w:val="20"/>
          <w:lang w:eastAsia="ru-RU"/>
        </w:rPr>
        <w:t>у</w:t>
      </w:r>
      <w:r w:rsidRPr="002119BC">
        <w:rPr>
          <w:rFonts w:ascii="Times New Roman" w:eastAsia="Times New Roman" w:hAnsi="Times New Roman" w:cs="Times New Roman"/>
          <w:b/>
          <w:bCs/>
          <w:color w:val="000000"/>
          <w:sz w:val="20"/>
          <w:szCs w:val="20"/>
          <w:lang w:eastAsia="ru-RU"/>
        </w:rPr>
        <w:t>кция объекта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 xml:space="preserve">11. Концессионер обязан за свой счет реконструировать объект Соглашения, состав и описание, технико-экономические показатели которого установлены в приложениях к настоящему Соглашению, в сроки, указанные в разделе IX настоящего Соглашения, а также достичь плановых значений показателей деятельности Концессионера, указанных в </w:t>
      </w:r>
      <w:proofErr w:type="gramStart"/>
      <w:r w:rsidRPr="002119BC">
        <w:rPr>
          <w:rFonts w:ascii="Times New Roman" w:eastAsia="Times New Roman" w:hAnsi="Times New Roman" w:cs="Times New Roman"/>
          <w:color w:val="000000"/>
          <w:sz w:val="20"/>
          <w:szCs w:val="20"/>
          <w:lang w:eastAsia="ru-RU"/>
        </w:rPr>
        <w:t>приложении .</w:t>
      </w:r>
      <w:proofErr w:type="gramEnd"/>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12. Перечень реконструируемых объектов и перечень мероприятий по реконструкции объекта устанавливается в соответствии с инвестиционной программой Концессионера, утверждаемой в порядке, установленном законодательством Российской Федерации в сфере регулирования цен (тарифов), являющейся приложением к настоящему концессионному соглашению.</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13. Стороны обязуются осуществить действия, необходимые для государственной регистрации права собственности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на реконструируемый объект и на иное имущество, указанное в Приложениях к настоящему Соглашению, а также прав Концессионера на владение и пользование указанным имуществом, в течение 1 года в порядке, предусмотренном настоящим соглашением.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14. Государственная регистрация прав, указанных в п. 13 настоящего Соглашения, осуществляется в порядке, предусмотренном п. 9 настоящего концессионного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15. Концессионер вправе привлекать к выполнению работ и реконструкции объекта Соглашения третьих лиц, за действия которых он </w:t>
      </w:r>
      <w:proofErr w:type="gramStart"/>
      <w:r w:rsidRPr="002119BC">
        <w:rPr>
          <w:rFonts w:ascii="Times New Roman" w:eastAsia="Times New Roman" w:hAnsi="Times New Roman" w:cs="Times New Roman"/>
          <w:color w:val="000000"/>
          <w:sz w:val="20"/>
          <w:szCs w:val="20"/>
          <w:lang w:eastAsia="ru-RU"/>
        </w:rPr>
        <w:t>отвечает</w:t>
      </w:r>
      <w:proofErr w:type="gramEnd"/>
      <w:r w:rsidRPr="002119BC">
        <w:rPr>
          <w:rFonts w:ascii="Times New Roman" w:eastAsia="Times New Roman" w:hAnsi="Times New Roman" w:cs="Times New Roman"/>
          <w:color w:val="000000"/>
          <w:sz w:val="20"/>
          <w:szCs w:val="20"/>
          <w:lang w:eastAsia="ru-RU"/>
        </w:rPr>
        <w:t xml:space="preserve"> как за свои собственные.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16. Концессионер обязан за свой счет разработать и согласовать с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проектную документацию, необходимую для технического перевооружения объекта Соглашения до ______________.</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Проектная документация должна соответствовать требованиям, предъявляемым к объекту Соглашения в соответствии с решением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о заключении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17.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обязуется в течение 10 рабочих дней с момента заключения настоящего Соглашения предоставить Концессионеру технические условия для разработки проектной документации, необходимой для технического перевооружения объекта Соглашения, а также обеспечить Концессионеру необходимые условия для выполнения работ по реконструкции объекта Соглашения, в том числе принять необходимые меры по обеспечению свободного доступа Концессионера и уполномоченных им лиц к объекту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18.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обязуется обеспечить Концессионеру необходимые условия для выполнения работ и техническому перевооружению, в том числе принять необходимые меры по обеспечению свободного доступа Концессионера и уполномоченных им лиц к иному имуществу.</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19.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обязуется оказывать Концессионеру содействие при выполнении работ по реконструкции объекта Соглашения путем осуществления следующих действий: передача необходимой документации, информации об имуществе, переданном Концессионеру в соответствии с настоящим Соглашением и другие действия.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20. При обнаружении Концессионером несоответствия проектной документации условиям, установленным настоящим Соглашением, требованиям технических регламентов и иных нормативных правовых актов Российской Федерации, а также при обнаружении Концессионером независящих от Сторон обстоятельств, делающих невозможным реконструкцию, техническое перевооружение объекта Соглашения в сроки, установленные настоящим Соглашением, и (или) использование (эксплуатацию) объекта Соглашения, Концессионер обязуется немедленно предупредить об этом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и на основании решения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до момента внесения необходимых изменений в проектную документацию приостановить работу по реконструкции объекта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При обнаружении несоответствия проектной документации условиям, установленным настоящим Соглашением, в случае разработки проектной документации Концессионером, Концессионер несет ответственность перед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в порядке, предусмотренных действующим законодательством.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21. При обнаружении Концессионером независящих от Сторон обстоятельств, делающих невозможным реконструкцию объекта Соглашения в сроки, установленные настоящим Соглашением, и (или) использование (эксплуатацию) объекта Соглашения, Концессионер обязуется немедленно уведомить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об указанных обстоятельствах в целях согласования дальнейших действий Сторон по исполнению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22. Концессионер обязан обеспечить ввод в эксплуатацию объекта Соглашения в порядке, установленном законодательством Российской Федерации, в срок, указанный в Соглашении.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23. Концессионер обязан приступить к использованию (эксплуатации) объекта Соглашения в срок, указанный в настоящем Соглашении.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24. Концессионер обязан осуществить инвестиции в реконструкцию объекта Соглашения в объемах, указанных в инвестиционной программе Концессионера, утверждаемой в порядке, установленном законодательством Российской Федерации в сфере регулирования цен (тарифов).</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Концессионер обязан осуществить инвестиции в реконструкцию объекта Соглашения в объемах, указанных в приложении.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25. Предельный размер расходов на реконструкцию объекта Соглашения, осуществляемых в течение всего срока действия Соглашения Концессионером, равен_____________________________________________.</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Задание и основные мероприятия, предусмотренные статьей 22 Федерального закона «О концессионных соглашениях», с описанием основных характеристик таких мероприятий приведены в приложении.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26. Объем и источники инвестиций, привлекаемых Концессионером в целях Реконструкции объекта Соглашения, определяются в соответствии с инвестиционными программами Концессионера на </w:t>
      </w:r>
      <w:r w:rsidRPr="002119BC">
        <w:rPr>
          <w:rFonts w:ascii="Times New Roman" w:eastAsia="Times New Roman" w:hAnsi="Times New Roman" w:cs="Times New Roman"/>
          <w:bCs/>
          <w:color w:val="000000"/>
          <w:sz w:val="20"/>
          <w:szCs w:val="20"/>
          <w:lang w:eastAsia="ru-RU"/>
        </w:rPr>
        <w:t>2018-2023гг</w:t>
      </w:r>
      <w:r w:rsidRPr="002119BC">
        <w:rPr>
          <w:rFonts w:ascii="Times New Roman" w:eastAsia="Times New Roman" w:hAnsi="Times New Roman" w:cs="Times New Roman"/>
          <w:color w:val="000000"/>
          <w:sz w:val="20"/>
          <w:szCs w:val="20"/>
          <w:lang w:eastAsia="ru-RU"/>
        </w:rPr>
        <w:t>., утвержденными в порядке, установленном законодательством Российской Федерации в сфере регулирования цен (тарифов), и указываются в приложении.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При изменении инвестиционной программы объем инвестиций, которые Концессионер обязуется привлечь для финансирования инвестиционной программы, изменению не подлежит. При прекращении действия Соглашения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обеспечивает возврат Концессионеру инвестированного капитала в течение________________________________________________</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 исключением инвестированного капитала, возврат которого учтен при установлении тарифов на товары (работы, услуги) организации, осуществляющей горячее водоснабжение, холодное водоснабжение и (или) водоотведение.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27. Завершение Концессионером работ по реконструкции объекта Соглашения оформляется подписываемым Сторонами документом об исполнении Концессионером своих обязательств по созданию и реконструкции объекта Соглашения.</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V. Порядок предоставления Концессионеру</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земельных участков</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28.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обязуется заключить с Концессионером договор аренды земельного участка, в отношении которого осуществлен государственный кадастровый учет, на котором располагается объект концессионного соглашения и который необходим для осуществления Концессионером деятельности, предусмотренной концессионным соглашением.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Если не осуществлен государственный кадастровый учет земельного участка, на котором располагается объект концессионного соглашения и который необходим для осуществления Концессионером деятельности, предусмотренной концессионным соглашением, Концессионер обеспечивает выполнение в отношении такого земельного участка кадастровых работ 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осуществление его государственного кадастрового учета. После осуществления государственного кадастрового учета договор аренды земельного участка заключается в течение 30 календарных дней с момента обращения Концессионера с соответствующим заявлением в администрацию Кочковского района Новосибирской области.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29. Договор аренды земельных участков заключается на срок действия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Договоры аренды земельных участков на срок не менее 1 года подлежит государственной регистрации в установленном законодательством Российской Федерации порядке и вступает в силу с момента такой регистрации.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Государственная регистрация указанного договора осуществляется за счет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30. Концессионер вправе передавать свои права по договору аренды земельных участков третьим лицам и сдавать земельные участки в субаренду, если иное не предусмотрено договором аренды земельного участка.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31. Прекращение настоящего Соглашения является основанием для прекращения договора аренды земельных участков.</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32. Концессионер вправе с согласия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возводить на земельных участках, находящемся в собственности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VI. Владение, пользование и распоряжение объектами</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имущества, предоставляемыми Концессионеру</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33. Концессионер обязан использовать (эксплуатировать) объект Соглашения и иное имущество в установленном настоящим Соглашением порядке в целях осуществления деятельности, указанной в пункте 1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34. Концессионер обязан поддерживать объект Соглашения в исправном состоянии, производить за свой счет текущий ремонт, нести расходы на содержание объекта Соглашения, иного имущества.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35. Концессионер имеет право с согласия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передавать объект Соглашения в пользование третьим лицам на срок, не превышающий срока действия настоящего Соглашения, указанного в пункте 63 настоящего Соглашения, при условии соблюдения обязательств Концессионера, предусмотренных настоящим Соглашением. Прекращение настоящего Соглашения является основанием для прекращения прав пользования третьих лиц объектом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36. Концессионер имеет право с согласия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передавать иное имущество в пользование третьим лицам на срок, не превышающий срока действия настоящего Соглашения, указанного в пункте 63 настоящего Соглашения, при условии соблюдения обязательств Концессионера, предусмотренных настоящим Соглашением. Прекращение настоящего Соглашения является основанием для прекращения прав пользования третьих лиц иным имуществом.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37. Передача Концессионером в залог или отчуждение объекта Соглашения и иного имущества не допускается.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38. 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 xml:space="preserve">39. Недвижимое имущество, которое создано Концессионером с согласия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40. Недвижимое имущество, которое создано Концессионером без согласия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 Стоимость такого имущества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возмещению не подлежит.</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41. Движимое имущество, которое создано и (или) приобретено Концессионером при осуществлении деятельности, предусмотренной настоящим Соглашением, и не входит в состав иного имущества, является собственностью Концессионера.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42. Концессионер обязан учитывать объект Соглашения и иное переданное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имущество на своем балансе отдельно от своего имущества.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43. Концессионер обязан осуществлять начисление амортизации.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44. Риск случайной гибели или случайного повреждения объекта Соглашения и иного имущества несет Концессионер в период действия настоящего Соглашения.</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 xml:space="preserve">VII. Порядок передачи Концессионером </w:t>
      </w:r>
      <w:proofErr w:type="spellStart"/>
      <w:r w:rsidRPr="002119BC">
        <w:rPr>
          <w:rFonts w:ascii="Times New Roman" w:eastAsia="Times New Roman" w:hAnsi="Times New Roman" w:cs="Times New Roman"/>
          <w:b/>
          <w:bCs/>
          <w:color w:val="000000"/>
          <w:sz w:val="20"/>
          <w:szCs w:val="20"/>
          <w:lang w:eastAsia="ru-RU"/>
        </w:rPr>
        <w:t>Концеденту</w:t>
      </w:r>
      <w:proofErr w:type="spellEnd"/>
      <w:r w:rsidRPr="002119BC">
        <w:rPr>
          <w:rFonts w:ascii="Times New Roman" w:eastAsia="Times New Roman" w:hAnsi="Times New Roman" w:cs="Times New Roman"/>
          <w:b/>
          <w:bCs/>
          <w:color w:val="000000"/>
          <w:sz w:val="20"/>
          <w:szCs w:val="20"/>
          <w:lang w:eastAsia="ru-RU"/>
        </w:rPr>
        <w:t xml:space="preserve"> объектов имущества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45. По результатам проведения мероприятий по техническому перевооружению Концессионер обязан передать </w:t>
      </w:r>
      <w:proofErr w:type="spellStart"/>
      <w:r w:rsidRPr="002119BC">
        <w:rPr>
          <w:rFonts w:ascii="Times New Roman" w:eastAsia="Times New Roman" w:hAnsi="Times New Roman" w:cs="Times New Roman"/>
          <w:color w:val="000000"/>
          <w:sz w:val="20"/>
          <w:szCs w:val="20"/>
          <w:lang w:eastAsia="ru-RU"/>
        </w:rPr>
        <w:t>Концеденту</w:t>
      </w:r>
      <w:proofErr w:type="spellEnd"/>
      <w:r w:rsidRPr="002119BC">
        <w:rPr>
          <w:rFonts w:ascii="Times New Roman" w:eastAsia="Times New Roman" w:hAnsi="Times New Roman" w:cs="Times New Roman"/>
          <w:color w:val="000000"/>
          <w:sz w:val="20"/>
          <w:szCs w:val="20"/>
          <w:lang w:eastAsia="ru-RU"/>
        </w:rPr>
        <w:t xml:space="preserve"> оборудование, не пригодное для эксплуатации Объекта Соглашения путем подписания с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акта приема-передачи.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обязан принять передаваемое по акту приема-передачи непригодное для эксплуатации оборудование в течение 2 рабочих дней и обеспечить его вывоз за свой счет.</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46. Концессионер обязан передать </w:t>
      </w:r>
      <w:proofErr w:type="spellStart"/>
      <w:r w:rsidRPr="002119BC">
        <w:rPr>
          <w:rFonts w:ascii="Times New Roman" w:eastAsia="Times New Roman" w:hAnsi="Times New Roman" w:cs="Times New Roman"/>
          <w:color w:val="000000"/>
          <w:sz w:val="20"/>
          <w:szCs w:val="20"/>
          <w:lang w:eastAsia="ru-RU"/>
        </w:rPr>
        <w:t>Концеденту</w:t>
      </w:r>
      <w:proofErr w:type="spellEnd"/>
      <w:r w:rsidRPr="002119BC">
        <w:rPr>
          <w:rFonts w:ascii="Times New Roman" w:eastAsia="Times New Roman" w:hAnsi="Times New Roman" w:cs="Times New Roman"/>
          <w:color w:val="000000"/>
          <w:sz w:val="20"/>
          <w:szCs w:val="20"/>
          <w:lang w:eastAsia="ru-RU"/>
        </w:rPr>
        <w:t xml:space="preserve">, а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обязан принять объект Соглашения в срок, указанный в пункте 68 настоящего Соглашения. Передаваемый Концессионером объект Соглашения должен быть реконструирован в соответствии с условиями настоящего Соглашения, быть пригодным для осуществления деятельности, указанной в пункте 1 настоящего Соглашения, и не должен быть обременен правами третьих лиц, если иное не предусмотрено Соглашением.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47. Концессионер обязан передать </w:t>
      </w:r>
      <w:proofErr w:type="spellStart"/>
      <w:r w:rsidRPr="002119BC">
        <w:rPr>
          <w:rFonts w:ascii="Times New Roman" w:eastAsia="Times New Roman" w:hAnsi="Times New Roman" w:cs="Times New Roman"/>
          <w:color w:val="000000"/>
          <w:sz w:val="20"/>
          <w:szCs w:val="20"/>
          <w:lang w:eastAsia="ru-RU"/>
        </w:rPr>
        <w:t>Концеденту</w:t>
      </w:r>
      <w:proofErr w:type="spellEnd"/>
      <w:r w:rsidRPr="002119BC">
        <w:rPr>
          <w:rFonts w:ascii="Times New Roman" w:eastAsia="Times New Roman" w:hAnsi="Times New Roman" w:cs="Times New Roman"/>
          <w:color w:val="000000"/>
          <w:sz w:val="20"/>
          <w:szCs w:val="20"/>
          <w:lang w:eastAsia="ru-RU"/>
        </w:rPr>
        <w:t xml:space="preserve">, а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обязан принять иное имущество, которое не должно быть обременено правами третьих лиц, в срок, указанный в пункте 68 настоящего Соглашения, и быть пригодным для осуществления деятельности, указанной в пункте 1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48. Передача Концессионером </w:t>
      </w:r>
      <w:proofErr w:type="spellStart"/>
      <w:r w:rsidRPr="002119BC">
        <w:rPr>
          <w:rFonts w:ascii="Times New Roman" w:eastAsia="Times New Roman" w:hAnsi="Times New Roman" w:cs="Times New Roman"/>
          <w:color w:val="000000"/>
          <w:sz w:val="20"/>
          <w:szCs w:val="20"/>
          <w:lang w:eastAsia="ru-RU"/>
        </w:rPr>
        <w:t>Концеденту</w:t>
      </w:r>
      <w:proofErr w:type="spellEnd"/>
      <w:r w:rsidRPr="002119BC">
        <w:rPr>
          <w:rFonts w:ascii="Times New Roman" w:eastAsia="Times New Roman" w:hAnsi="Times New Roman" w:cs="Times New Roman"/>
          <w:color w:val="000000"/>
          <w:sz w:val="20"/>
          <w:szCs w:val="20"/>
          <w:lang w:eastAsia="ru-RU"/>
        </w:rPr>
        <w:t xml:space="preserve"> объекта Соглашения, иного имущества осуществляется по акту приема-передачи, подписываемому Сторонами.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49. Концессионер передает </w:t>
      </w:r>
      <w:proofErr w:type="spellStart"/>
      <w:r w:rsidRPr="002119BC">
        <w:rPr>
          <w:rFonts w:ascii="Times New Roman" w:eastAsia="Times New Roman" w:hAnsi="Times New Roman" w:cs="Times New Roman"/>
          <w:color w:val="000000"/>
          <w:sz w:val="20"/>
          <w:szCs w:val="20"/>
          <w:lang w:eastAsia="ru-RU"/>
        </w:rPr>
        <w:t>Концеденту</w:t>
      </w:r>
      <w:proofErr w:type="spellEnd"/>
      <w:r w:rsidRPr="002119BC">
        <w:rPr>
          <w:rFonts w:ascii="Times New Roman" w:eastAsia="Times New Roman" w:hAnsi="Times New Roman" w:cs="Times New Roman"/>
          <w:color w:val="000000"/>
          <w:sz w:val="20"/>
          <w:szCs w:val="20"/>
          <w:lang w:eastAsia="ru-RU"/>
        </w:rPr>
        <w:t xml:space="preserve"> документы, относящиеся к передаваемому объекту Соглашения, иному имуществу, в том числе проектную документацию на создание и техническое перевооружение объекта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50. Обязанность Концессионера по передаче объекта Соглашения, иного имущества считается исполненной с момента подписания Сторонами акта приема-передачи и государственной регистрации прекращения прав Концессионера на владение и пользование указанными объектами.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51. Обязанность Концессионера по передаче движимого имущества, входящего в состав объекта Соглашения, считается исполненной с момента подписания Сторонами акта приема-передачи. При уклонении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от подписания акта приема-передачи обязанность Концессионера по передаче объекта Соглашения, иного имущества считается исполненной, если Концессионер осуществил все необходимые действия по передаче указанных объектов, включая действия по государственной регистрации прекращения прав Концессионера на владение и пользование этими объектами.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52. Прекращение прав Концессионера на владение и пользование объектом Соглашения, объектами недвижимого имущества, входящими в состав иного имущества,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Концессионера. Стороны обязуются осуществить действия, необходимые для государственной регистрации прекращения указанных прав Концессионера, в течение 1 (одного) месяца со дня прекращения настоящего Соглашения.</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VIII. Порядок осуществления Концессионером</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деятельности, предусмотренной Соглашением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53. В соответствии с настоящим Соглашением Концессионер обязан на условиях, предусмотренных настоящим Соглашением, осуществлять деятельность, указанную в пункте 1 настоящего Соглашения, и не прекращать (не приостанавливать) эту деятельность без согласия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за исключением случаев, установленных законодательством Российской Федерации.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54. 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55. Концессионер обязан осуществлять деятельность, указанную в пункте 1 настоящего Соглашения, с даты ввода объекта Соглашения в эксплуатацию и до окончания срока, указанного в пункте 63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56. Помимо деятельности, указанной в пункте 1 настоящего Соглашения, Концессионер с использованием объекта Соглашения имеет право осуществлять иную деятельность в соответствии с Уставом Концессионера.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57. Концессионер имеет право исполнять настоящее Соглашение, включая осуществление деятельности, указанной в пункте 1 настоящего Соглашения, своими силами и (или) с привлечением других лиц. При этом Концессионер несет ответственность за действия других лиц как за свои собственные.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58. Концессионер обязан предоставлять потребителям установленные федеральными законами, законами субъекта Российской Федерации, нормативными правовыми актами органов местного самоуправления льготы, в том числе льготы по оплате товаров, работ и услуг. Указанные льготы предоставляются Концессионером в порядке и случаях, определенных</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законодательством Российской Федерации.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59. Концессионер обязан при осуществлении деятельности, указанной в пункте 1 настоящего Соглашения, осуществлять реализацию производимых услуг по теплоснабжению по регулируемым ценам (тарифам) и (или) в соответствии с установленными надбавками к ценам (тарифам).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60. Порядок, условия установления и изменения цен (тарифов), надбавок к ценам (тарифам) и долгосрочные параметры регулирования деятельности Концессионера на производимые Концессионером услуги согласовываются с органами исполнительной власти или органами местного самоуправления, осуществляющими в соответствии с законодательством Российской Федерации в сфере регулирования цен (тарифов) регулирование цен (тарифов), в порядке, предусмотренном законодательством Российской Федерации.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61. Концессионер имеет право передавать с согласия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третьим лицам свои права и обязанности, предусмотренные настоящим Соглашением, с момента ввода в эксплуатацию объекта Соглашения путем уступки требования или перевода долга в соответствии с настоящим Соглашением.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62. Концессионер обязан предоставить обеспечение исполнения обязательств по соглашению. Обеспечение исполнения концессионером обязательств по концессионному соглашению осуществляется путем предоставления безотзывной банковской гарантии в размере 50 000 (пятьдесят тысяч) рублей на срок действия концессионного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Банковская гарантия должна соответствовать требованиям постановления Правительства Российской Федерации от 15.06.2009 № 495 «Об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w:t>
      </w:r>
      <w:proofErr w:type="spellStart"/>
      <w:r w:rsidRPr="002119BC">
        <w:rPr>
          <w:rFonts w:ascii="Times New Roman" w:eastAsia="Times New Roman" w:hAnsi="Times New Roman" w:cs="Times New Roman"/>
          <w:color w:val="000000"/>
          <w:sz w:val="20"/>
          <w:szCs w:val="20"/>
          <w:lang w:eastAsia="ru-RU"/>
        </w:rPr>
        <w:t>концеденту</w:t>
      </w:r>
      <w:proofErr w:type="spellEnd"/>
      <w:r w:rsidRPr="002119BC">
        <w:rPr>
          <w:rFonts w:ascii="Times New Roman" w:eastAsia="Times New Roman" w:hAnsi="Times New Roman" w:cs="Times New Roman"/>
          <w:color w:val="000000"/>
          <w:sz w:val="20"/>
          <w:szCs w:val="20"/>
          <w:lang w:eastAsia="ru-RU"/>
        </w:rPr>
        <w:t xml:space="preserve">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 по концессионному соглашению», постановления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и другими нормативно-правовыми актами.</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IX. Сроки, предусмотренные настоящим Соглашением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63. Настоящее Соглашение вступает в силу со дня его подписания и</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действует _________________ – по _________г.</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64. Срок реконструкции объекта Соглашения от ___________ до ____________ лет.</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65. Срок ввода в эксплуатацию объекта Соглашения - "__" ________ 20__г.</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66. Срок использования (эксплуатации) Концессионером объекта Соглашения – _____________ лет со дня подписания акта приема-передачи объекта Соглашения, иного имущества.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67. Срок передачи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Концессионеру объекта Соглашения и иного имущества – не более ______________ со дня подписания Сторонами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68. Срок передачи Концессионером </w:t>
      </w:r>
      <w:proofErr w:type="spellStart"/>
      <w:r w:rsidRPr="002119BC">
        <w:rPr>
          <w:rFonts w:ascii="Times New Roman" w:eastAsia="Times New Roman" w:hAnsi="Times New Roman" w:cs="Times New Roman"/>
          <w:color w:val="000000"/>
          <w:sz w:val="20"/>
          <w:szCs w:val="20"/>
          <w:lang w:eastAsia="ru-RU"/>
        </w:rPr>
        <w:t>Концеденту</w:t>
      </w:r>
      <w:proofErr w:type="spellEnd"/>
      <w:r w:rsidRPr="002119BC">
        <w:rPr>
          <w:rFonts w:ascii="Times New Roman" w:eastAsia="Times New Roman" w:hAnsi="Times New Roman" w:cs="Times New Roman"/>
          <w:color w:val="000000"/>
          <w:sz w:val="20"/>
          <w:szCs w:val="20"/>
          <w:lang w:eastAsia="ru-RU"/>
        </w:rPr>
        <w:t xml:space="preserve"> объекта Соглашения и иного имущества не более ______________ со дня окончания срока действия настоящего Соглашения либо дня его досрочного расторжения.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69. Срок осуществления Концессионером деятельности, указанной в пункте 1 настоящего Соглашения, - ________________ со дня подписания акта приема-передачи объекта Соглашения, иного имущества.</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 xml:space="preserve">X. Порядок осуществления </w:t>
      </w:r>
      <w:proofErr w:type="spellStart"/>
      <w:r w:rsidRPr="002119BC">
        <w:rPr>
          <w:rFonts w:ascii="Times New Roman" w:eastAsia="Times New Roman" w:hAnsi="Times New Roman" w:cs="Times New Roman"/>
          <w:b/>
          <w:bCs/>
          <w:color w:val="000000"/>
          <w:sz w:val="20"/>
          <w:szCs w:val="20"/>
          <w:lang w:eastAsia="ru-RU"/>
        </w:rPr>
        <w:t>Концедентом</w:t>
      </w:r>
      <w:proofErr w:type="spellEnd"/>
      <w:r w:rsidRPr="002119BC">
        <w:rPr>
          <w:rFonts w:ascii="Times New Roman" w:eastAsia="Times New Roman" w:hAnsi="Times New Roman" w:cs="Times New Roman"/>
          <w:b/>
          <w:bCs/>
          <w:color w:val="000000"/>
          <w:sz w:val="20"/>
          <w:szCs w:val="20"/>
          <w:lang w:eastAsia="ru-RU"/>
        </w:rPr>
        <w:t xml:space="preserve"> контроля</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за соблюдением Концессионером условий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70. Права и обязанности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осуществляются администрацией Ермаковского сельсовета Кочковского района Новосибирской области.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71. Администрация Ермаковского сельсовета Кочковского района Новосибирской области осуществляет контроль за соблюдением Концессионером условий настоящего Соглашения, в том числе обязательств по осуществлению деятельности, указанной в пункте 1 настоящего Соглашения, обязательств по использованию (эксплуатации) объекта Соглашения в соответствии с целями, установленными настоящим Соглашением, а также сроков исполнения обязательств, указанных в разделе IX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 xml:space="preserve">72. Концессионер обязан обеспечить представителям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доступ на объект Соглашения, а также к документации, относящейся к осуществлению деятельности, указанной в пункте 1 настоящего Соглашения, по предварительному согласованию с Концессионером.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73.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74.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не вправе вмешиваться в осуществление хозяйственной деятельности Концессионера.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75. Представители администрации Кочковского района Новосибирской области не вправе разглашать сведения, отнесенные настоящим Соглашением к сведениям конфиденциального характера или являющиеся коммерческой тайной.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76. При обнаружении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обязан сообщить об этом Концессионеру в течение 10 (десяти) календарных дней со дня обнаружения указанных нарушений.</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77. 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XI. Ответственность Сторон</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78. 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79. Концессионер несет ответственность перед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за допущенное при создании 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80. В случае нарушения требований, указанных в пункте 79 настоящего Соглашения,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вправе в течение 10 (десяти)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(или) документа, требования которых нарушены. При этом срок для устранения нарушения указывается в требовании.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81.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вправе потребовать от Концессионера возмещения причиненных </w:t>
      </w:r>
      <w:proofErr w:type="spellStart"/>
      <w:r w:rsidRPr="002119BC">
        <w:rPr>
          <w:rFonts w:ascii="Times New Roman" w:eastAsia="Times New Roman" w:hAnsi="Times New Roman" w:cs="Times New Roman"/>
          <w:color w:val="000000"/>
          <w:sz w:val="20"/>
          <w:szCs w:val="20"/>
          <w:lang w:eastAsia="ru-RU"/>
        </w:rPr>
        <w:t>Концеденту</w:t>
      </w:r>
      <w:proofErr w:type="spellEnd"/>
      <w:r w:rsidRPr="002119BC">
        <w:rPr>
          <w:rFonts w:ascii="Times New Roman" w:eastAsia="Times New Roman" w:hAnsi="Times New Roman" w:cs="Times New Roman"/>
          <w:color w:val="000000"/>
          <w:sz w:val="20"/>
          <w:szCs w:val="20"/>
          <w:lang w:eastAsia="ru-RU"/>
        </w:rPr>
        <w:t xml:space="preserve"> убытков, вызванных нарушением Концессионером требований, указанных в пункте 80 настоящего Соглашения, если эти нарушения не были устранены Концессионером в срок, определенный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в требовании об устранении нарушений, предусмотренном пунктом 80 настоящего Соглашения, или являются существенными.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82. </w:t>
      </w: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имеет право на возмещение убытков, возникших в результате неисполнения или ненадлежащего исполнения Концессионером обязательств по настоящему Соглашению. Возмещение указанных убытков производится в порядке, определенном законодательством Российской Федерации.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83. Возмещение Сторонами настоящего Соглашения убытков в случае неисполнения или ненадлежащего исполнения обязательств, предусмотренных настоящим Соглашением, не освобождают соответствующую Сторону от исполнения этого обязательства в натуре.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84. Сторона, не исполнившая или исполнившая ненадлежащим образом</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обстоятельств непреодолимой силы</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XII. Порядок взаимодействия Сторон при наступлении обстоятельств непреодолимой силы</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85. Сторона, нарушившая условия настоящего Соглашения в результате наступления обстоятельств непреодолимой силы, обязана:</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а) в письменной форме уведомить другую Сторону о наступлении указанных обстоятельств не позднее 5 (пяти) календарных дней со дня их наступления и представить необходимые документальные подтверждения;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б) в письменной форме уведомить другую Сторону о возобновлении исполнения своих обязательств, предусмотренных настоящим Соглашением.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86. 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по настоящему Соглашению, а также до устранения этих последствий предпринять необходимые меры, направленные на обеспечение надлежащего осуществления Концессионером деятельности, указанной в пункте 1 настоящего Соглашения.</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XIII. Изменение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87. Настоящее Соглашение может быть изменено по соглашению его Сторон, за исключением условий настоящего Соглашения, определенных на основании решения о заключении настоящего Соглашения и конкурсного предложения, а также случаев, предусмотренных Федеральным законом «О концессионных соглашениях». Изменение настоящего Соглашения осуществляется в письменной форме.</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88. Изменение условий настоящего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Согласие антимонопольного органа получается в порядке и на условиях, утверждаемых Правительством Российской Федерации. Изменение значений долгосрочных параметров регулирования деятельности Концессионера, указанных в приложении № 1, 2, 3, осуществляется по предварительному согласованию с органом исполнительной власти или органом местного самоуправления, осуществляющим регулирование цен (тарифов) в соответствии с законодательством Российской Федерации в сфере регулирования цен (тарифов), получаемому в порядке, утверждаемом Правительством Российской Федерации.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89. 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Сторона в течение 10 (десяти) календарных дней со дня получения указанного предложения рассматривает его и принимает решение о согласии или о мотивированном отказе внести изменения в условия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90. Настоящее Соглашение может быть изменено по требованию одной из Сторон по решению суда по основаниям, предусмотренным Гражданским кодексом Российской Федерации.</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XIV. Прекращение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91. Настоящее Соглашение прекращается: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а) по истечении срока действия;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б) по соглашению Сторон;</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на основании судебного решения о его досрочном расторжении.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92.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93. К существенным нарушениям Концессионером условий настоящего Соглашения относятся: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а) нарушение сроков создания и реконструкции объекта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б) использование (эксплуатация) объекта Соглашения в целях, не установленных настоящим Соглашением;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в) нарушение установленного настоящим Соглашением порядка использования (эксплуатации) объекта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г) прекращение или приостановление Концессионером деятельности, предусмотренной настоящим Соглашением, без согласия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е) неисполнение или ненадлежащее исполнение Концессионером обязательства, указанного в пункте 1 настоящего Соглашения, по предоставлению гражданам и другим потребителям услуг по теплоснабжению.</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94. По основанию, указанному в подпункте «е» пункта 93 настоящего Соглашения, оно может быть расторгнуто в случае возникновения неоднократных перебоев по вине Концессионера в централизованном предоставлении коммунальных услуг потребителям, повлекших за собой массовые отключения объектов теплоснабжения. Данные нарушения должны быть зафиксированы в заключении созданной Сторонами комиссии. Указанная комиссия должна быть образована не </w:t>
      </w:r>
      <w:proofErr w:type="gramStart"/>
      <w:r w:rsidRPr="002119BC">
        <w:rPr>
          <w:rFonts w:ascii="Times New Roman" w:eastAsia="Times New Roman" w:hAnsi="Times New Roman" w:cs="Times New Roman"/>
          <w:color w:val="000000"/>
          <w:sz w:val="20"/>
          <w:szCs w:val="20"/>
          <w:lang w:eastAsia="ru-RU"/>
        </w:rPr>
        <w:t>позднее  3</w:t>
      </w:r>
      <w:proofErr w:type="gramEnd"/>
      <w:r w:rsidRPr="002119BC">
        <w:rPr>
          <w:rFonts w:ascii="Times New Roman" w:eastAsia="Times New Roman" w:hAnsi="Times New Roman" w:cs="Times New Roman"/>
          <w:color w:val="000000"/>
          <w:sz w:val="20"/>
          <w:szCs w:val="20"/>
          <w:lang w:eastAsia="ru-RU"/>
        </w:rPr>
        <w:t xml:space="preserve"> (трех) дней с момента обращения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Персональный состав комиссии утверждается Сторонами. Комиссия вправе привлекать к работе представителей государственных органов (Ростехнадзора, Энергонадзора и др.), специализированных экспертных организаций, имеющих соответствующие технические лицензии, а также иных организаций. Решения комиссии принимаются после изучения обстоятельств дела большинством голосов. Результаты рассмотрения оформляются заключением Комиссии, которое направляется Сторонам. Выводы Комиссии являются обязательными для исполнения Сторонами. В случае несогласия с заключением Комиссии заинтересованная Сторона вправе обратиться в суд.</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95. К существенным нарушениям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условий настоящего Соглашения относятся: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а) невыполнение в срок, установленный в пункте 67 настоящего Соглашения, обязанности по передаче Концессионеру объекта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б) передача Концессионеру объекта Соглашения по описанию, технико-экономическим показателям и назначению и в состоянии, не соответствующем установленному приложениями № 1,2,3,4 в случае, если такое несоответствие выявлено в течение одного года с момента подписания сторонами Соглашения акта приема-передачи и не могло быть выявлено при передаче объекта Соглашения и возникло по вине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96. В случае досрочного прекращением срока действия, в том числе, расторжения концессионного соглашения по требованию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возмещение расходов Концессионера на создание Объекта Соглашения осуществляется в объеме, в котором указанные средства не возмещены Концессионеру на момент расторжения настоящего Соглашения за счет выручки от реализации услуг по регулируемым ценам (тарифам) с учетом установленных надбавок к ценам (тарифам). Возмещение производится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за счет бюджетных средств на расчетный счет Концессионера: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lastRenderedPageBreak/>
        <w:t xml:space="preserve">- в случае если сумма, подлежащая </w:t>
      </w:r>
      <w:proofErr w:type="gramStart"/>
      <w:r w:rsidRPr="002119BC">
        <w:rPr>
          <w:rFonts w:ascii="Times New Roman" w:eastAsia="Times New Roman" w:hAnsi="Times New Roman" w:cs="Times New Roman"/>
          <w:color w:val="000000"/>
          <w:sz w:val="20"/>
          <w:szCs w:val="20"/>
          <w:lang w:eastAsia="ru-RU"/>
        </w:rPr>
        <w:t>возмещению</w:t>
      </w:r>
      <w:proofErr w:type="gramEnd"/>
      <w:r w:rsidRPr="002119BC">
        <w:rPr>
          <w:rFonts w:ascii="Times New Roman" w:eastAsia="Times New Roman" w:hAnsi="Times New Roman" w:cs="Times New Roman"/>
          <w:color w:val="000000"/>
          <w:sz w:val="20"/>
          <w:szCs w:val="20"/>
          <w:lang w:eastAsia="ru-RU"/>
        </w:rPr>
        <w:t xml:space="preserve"> не превышает 1000000,00 (один миллион) рублей с учетом всех налогов и сборов, то возмещение производится не позднее квартала, непосредственно следующего за кварталом, в котором имело место расторжение настоящего соглашения,</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в случае если сумма, подлежащая возмещению более 1000000,00 (один миллион) рублей с учетом всех налогов и сборов, но не превышает 5000000,00 (пять миллионов) рублей с учетом всех налогов и сборов, то возмещение производится не позднее третьего квартала, непосредственно следующего за кварталом, в котором имело место расторжение настоящего</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соглашения,</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в случае если сумма, подлежащая возмещению более 5000000,00 (пять миллионов) рублей с учетом всех налогов и сборов и больше, то возмещение производится не позднее года, непосредственно следующего за годом, в котором имело место расторжение настоящего 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97. По соглашению Сторон возмещение расходов Концессионера на создание и реконструкцию Объекта Соглашения может быть произведено </w:t>
      </w:r>
      <w:proofErr w:type="spellStart"/>
      <w:r w:rsidRPr="002119BC">
        <w:rPr>
          <w:rFonts w:ascii="Times New Roman" w:eastAsia="Times New Roman" w:hAnsi="Times New Roman" w:cs="Times New Roman"/>
          <w:color w:val="000000"/>
          <w:sz w:val="20"/>
          <w:szCs w:val="20"/>
          <w:lang w:eastAsia="ru-RU"/>
        </w:rPr>
        <w:t>Концедентом</w:t>
      </w:r>
      <w:proofErr w:type="spellEnd"/>
      <w:r w:rsidRPr="002119BC">
        <w:rPr>
          <w:rFonts w:ascii="Times New Roman" w:eastAsia="Times New Roman" w:hAnsi="Times New Roman" w:cs="Times New Roman"/>
          <w:color w:val="000000"/>
          <w:sz w:val="20"/>
          <w:szCs w:val="20"/>
          <w:lang w:eastAsia="ru-RU"/>
        </w:rPr>
        <w:t xml:space="preserve"> путем передачи в собственность Концессионера имущества, принадлежащего </w:t>
      </w:r>
      <w:proofErr w:type="spellStart"/>
      <w:r w:rsidRPr="002119BC">
        <w:rPr>
          <w:rFonts w:ascii="Times New Roman" w:eastAsia="Times New Roman" w:hAnsi="Times New Roman" w:cs="Times New Roman"/>
          <w:color w:val="000000"/>
          <w:sz w:val="20"/>
          <w:szCs w:val="20"/>
          <w:lang w:eastAsia="ru-RU"/>
        </w:rPr>
        <w:t>Концеденту</w:t>
      </w:r>
      <w:proofErr w:type="spellEnd"/>
      <w:r w:rsidRPr="002119BC">
        <w:rPr>
          <w:rFonts w:ascii="Times New Roman" w:eastAsia="Times New Roman" w:hAnsi="Times New Roman" w:cs="Times New Roman"/>
          <w:color w:val="000000"/>
          <w:sz w:val="20"/>
          <w:szCs w:val="20"/>
          <w:lang w:eastAsia="ru-RU"/>
        </w:rPr>
        <w:t>, в том числе, Объекта соглашения или отдельных объектов недвижимого имущества, входящих в состав Объекта</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Соглашения.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99. Порядок возмещения расходов Концессионера, подлежащих возмещению и не возмещенных ему на момент окончания срока действия концессионного соглашения, определяется в соответствии с законодательством Российской Федерации в сфере регулирования цен (тарифов).</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XV. Гарантии осуществления Концессионером деятельности,</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
          <w:bCs/>
          <w:color w:val="000000"/>
          <w:sz w:val="20"/>
          <w:szCs w:val="20"/>
          <w:lang w:eastAsia="ru-RU"/>
        </w:rPr>
        <w:t>предусмотренной Соглашением</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100. В соответствии с законодательством о концессионных соглашениях органы тарифного регулирования, уполномоченные на установление тарифов и надбавок к тарифам на оказываемые и реализуемые Концессионером услуги устанавливают цены (тарифы) и (или) надбавки к ценам (тарифам).</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XVI. Разрешение споров</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101. Споры и разногласия между Сторонами по настоящему Соглашению или в связи с ним разрешаются путем переговоров.</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102. В случае не достижения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30 (тридцати) календарных дней со дня ее получения. Претензия (ответ на претензию) направляется с уведомлением о вручении или иным способом, обеспечивающим получение Стороной такого сообщения. В случае если ответ не представлен в указанный срок, претензия считается принятой.</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w:t>
      </w:r>
      <w:r w:rsidRPr="002119BC">
        <w:rPr>
          <w:rFonts w:ascii="Times New Roman" w:eastAsia="Times New Roman" w:hAnsi="Times New Roman" w:cs="Times New Roman"/>
          <w:color w:val="000000"/>
          <w:sz w:val="20"/>
          <w:szCs w:val="20"/>
          <w:lang w:eastAsia="ru-RU"/>
        </w:rPr>
        <w:tab/>
        <w:t>03. В случае не достижения Сторонами согласия споры, возникшие между Сторонами, разрешаются в соответствии с законодательством Российской Федерации в арбитражном суде.</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XVII. Размещение информации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104. Настоящее Соглашение, за исключением сведений, составляющих государственную и коммерческую тайну, подлежит размещению на официальном сайте.</w:t>
      </w:r>
    </w:p>
    <w:p w:rsidR="002119BC" w:rsidRPr="002119BC" w:rsidRDefault="002119BC" w:rsidP="002119BC">
      <w:pPr>
        <w:pStyle w:val="a3"/>
        <w:jc w:val="center"/>
        <w:rPr>
          <w:rFonts w:ascii="Times New Roman" w:eastAsia="Times New Roman" w:hAnsi="Times New Roman" w:cs="Times New Roman"/>
          <w:b/>
          <w:color w:val="000000"/>
          <w:sz w:val="20"/>
          <w:szCs w:val="20"/>
          <w:lang w:eastAsia="ru-RU"/>
        </w:rPr>
      </w:pPr>
      <w:r w:rsidRPr="002119BC">
        <w:rPr>
          <w:rFonts w:ascii="Times New Roman" w:eastAsia="Times New Roman" w:hAnsi="Times New Roman" w:cs="Times New Roman"/>
          <w:b/>
          <w:bCs/>
          <w:color w:val="000000"/>
          <w:sz w:val="20"/>
          <w:szCs w:val="20"/>
          <w:lang w:eastAsia="ru-RU"/>
        </w:rPr>
        <w:t>XVIII. Заключительные положения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105. Сторона, изменившая свое местонахождение и (или) реквизиты, обязана сообщить об этом другой Стороне в течение 30 (тридцати) календарных дней со дня этого изменения.</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 xml:space="preserve">106. Настоящее Соглашение составлено на русском языке в трех подлинных экземплярах, имеющих равную юридическую силу, по одному экземпляру для </w:t>
      </w:r>
      <w:proofErr w:type="spellStart"/>
      <w:r w:rsidRPr="002119BC">
        <w:rPr>
          <w:rFonts w:ascii="Times New Roman" w:eastAsia="Times New Roman" w:hAnsi="Times New Roman" w:cs="Times New Roman"/>
          <w:color w:val="000000"/>
          <w:sz w:val="20"/>
          <w:szCs w:val="20"/>
          <w:lang w:eastAsia="ru-RU"/>
        </w:rPr>
        <w:t>Концедента</w:t>
      </w:r>
      <w:proofErr w:type="spellEnd"/>
      <w:r w:rsidRPr="002119BC">
        <w:rPr>
          <w:rFonts w:ascii="Times New Roman" w:eastAsia="Times New Roman" w:hAnsi="Times New Roman" w:cs="Times New Roman"/>
          <w:color w:val="000000"/>
          <w:sz w:val="20"/>
          <w:szCs w:val="20"/>
          <w:lang w:eastAsia="ru-RU"/>
        </w:rPr>
        <w:t xml:space="preserve"> и Концессионера, третий – для Управления Федеральной службы государственной регистрации, кадастра и картографии по Новосибирской области.</w:t>
      </w:r>
    </w:p>
    <w:p w:rsidR="002119BC" w:rsidRPr="002119BC" w:rsidRDefault="002119BC" w:rsidP="002119BC">
      <w:pPr>
        <w:pStyle w:val="a3"/>
        <w:ind w:firstLine="708"/>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107. Все приложения и дополнительные соглашения к настоящему Соглашению, заключенные как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Приложения к Соглашению:</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Приложение № 1. Перечень объектов концессионного соглашения.</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Приложение № 2. Перечень имущества, образующего единое целое с объектами концессионного соглашения и (или) предназначенного для использования по общему назначению (иное имущество).</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color w:val="000000"/>
          <w:sz w:val="20"/>
          <w:szCs w:val="20"/>
          <w:lang w:eastAsia="ru-RU"/>
        </w:rPr>
        <w:t>Приложение № 3. Перечень документов, относящихся к Объекту концессионного соглашения и необходимых для исполнения настоящего Соглашения</w:t>
      </w:r>
    </w:p>
    <w:p w:rsidR="002119BC" w:rsidRPr="002119BC" w:rsidRDefault="002119BC" w:rsidP="002119BC">
      <w:pPr>
        <w:pStyle w:val="a3"/>
        <w:jc w:val="center"/>
        <w:rPr>
          <w:rFonts w:ascii="Times New Roman" w:eastAsia="Times New Roman" w:hAnsi="Times New Roman" w:cs="Times New Roman"/>
          <w:color w:val="000000"/>
          <w:sz w:val="20"/>
          <w:szCs w:val="20"/>
          <w:lang w:eastAsia="ru-RU"/>
        </w:rPr>
      </w:pPr>
      <w:r w:rsidRPr="002119BC">
        <w:rPr>
          <w:rFonts w:ascii="Times New Roman" w:eastAsia="Times New Roman" w:hAnsi="Times New Roman" w:cs="Times New Roman"/>
          <w:bCs/>
          <w:color w:val="000000"/>
          <w:sz w:val="20"/>
          <w:szCs w:val="20"/>
          <w:lang w:eastAsia="ru-RU"/>
        </w:rPr>
        <w:t>XIX. Адреса и реквизиты Сторон</w:t>
      </w: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2119BC">
      <w:pPr>
        <w:pStyle w:val="a3"/>
        <w:jc w:val="both"/>
        <w:rPr>
          <w:rFonts w:ascii="Times New Roman" w:eastAsia="Times New Roman" w:hAnsi="Times New Roman" w:cs="Times New Roman"/>
          <w:color w:val="000000"/>
          <w:sz w:val="20"/>
          <w:szCs w:val="20"/>
          <w:lang w:eastAsia="ru-RU"/>
        </w:rPr>
      </w:pPr>
    </w:p>
    <w:p w:rsidR="002119BC" w:rsidRPr="002119BC" w:rsidRDefault="002119BC" w:rsidP="00C7547D">
      <w:pPr>
        <w:pStyle w:val="a3"/>
        <w:rPr>
          <w:rFonts w:ascii="Times New Roman" w:hAnsi="Times New Roman" w:cs="Times New Roman"/>
          <w:sz w:val="20"/>
          <w:szCs w:val="20"/>
        </w:rPr>
      </w:pPr>
      <w:proofErr w:type="spellStart"/>
      <w:r w:rsidRPr="002119BC">
        <w:rPr>
          <w:rFonts w:ascii="Times New Roman" w:eastAsia="Times New Roman" w:hAnsi="Times New Roman" w:cs="Times New Roman"/>
          <w:color w:val="000000"/>
          <w:sz w:val="20"/>
          <w:szCs w:val="20"/>
          <w:lang w:eastAsia="ru-RU"/>
        </w:rPr>
        <w:t>Концедент</w:t>
      </w:r>
      <w:proofErr w:type="spellEnd"/>
      <w:r w:rsidRPr="002119BC">
        <w:rPr>
          <w:rFonts w:ascii="Times New Roman" w:eastAsia="Times New Roman" w:hAnsi="Times New Roman" w:cs="Times New Roman"/>
          <w:color w:val="000000"/>
          <w:sz w:val="20"/>
          <w:szCs w:val="20"/>
          <w:lang w:eastAsia="ru-RU"/>
        </w:rPr>
        <w:t xml:space="preserve">                                                                                          Концессионер</w:t>
      </w:r>
      <w:bookmarkStart w:id="1" w:name="_GoBack"/>
      <w:bookmarkEnd w:id="0"/>
      <w:bookmarkEnd w:id="1"/>
    </w:p>
    <w:p w:rsidR="002119BC" w:rsidRPr="002119BC" w:rsidRDefault="002119BC" w:rsidP="00C7547D">
      <w:pPr>
        <w:pStyle w:val="a3"/>
        <w:rPr>
          <w:rFonts w:ascii="Times New Roman" w:hAnsi="Times New Roman" w:cs="Times New Roman"/>
          <w:sz w:val="20"/>
          <w:szCs w:val="20"/>
        </w:rPr>
      </w:pPr>
    </w:p>
    <w:sectPr w:rsidR="002119BC" w:rsidRPr="002119BC" w:rsidSect="00AF292C">
      <w:pgSz w:w="11906" w:h="16838" w:code="9"/>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8B5E84"/>
    <w:multiLevelType w:val="hybridMultilevel"/>
    <w:tmpl w:val="75105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C524442"/>
    <w:multiLevelType w:val="hybridMultilevel"/>
    <w:tmpl w:val="967A6F92"/>
    <w:lvl w:ilvl="0" w:tplc="F522BF18">
      <w:start w:val="1"/>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722B2"/>
    <w:rsid w:val="00001E0A"/>
    <w:rsid w:val="000037DE"/>
    <w:rsid w:val="00006C00"/>
    <w:rsid w:val="00021E82"/>
    <w:rsid w:val="0005198E"/>
    <w:rsid w:val="00057EF3"/>
    <w:rsid w:val="0006550D"/>
    <w:rsid w:val="00127723"/>
    <w:rsid w:val="001606D5"/>
    <w:rsid w:val="001D149E"/>
    <w:rsid w:val="00204C80"/>
    <w:rsid w:val="00210C74"/>
    <w:rsid w:val="002119BC"/>
    <w:rsid w:val="00290AAB"/>
    <w:rsid w:val="002C2269"/>
    <w:rsid w:val="0031293A"/>
    <w:rsid w:val="003406AB"/>
    <w:rsid w:val="00397E5D"/>
    <w:rsid w:val="003A2224"/>
    <w:rsid w:val="003B122D"/>
    <w:rsid w:val="003B38E7"/>
    <w:rsid w:val="003B60DC"/>
    <w:rsid w:val="003E2A80"/>
    <w:rsid w:val="003F7046"/>
    <w:rsid w:val="00400A67"/>
    <w:rsid w:val="00426ABF"/>
    <w:rsid w:val="00452E43"/>
    <w:rsid w:val="004A7061"/>
    <w:rsid w:val="004B39F0"/>
    <w:rsid w:val="004E2A19"/>
    <w:rsid w:val="004E65FE"/>
    <w:rsid w:val="00521C12"/>
    <w:rsid w:val="00554464"/>
    <w:rsid w:val="00587F06"/>
    <w:rsid w:val="005C3F10"/>
    <w:rsid w:val="005E0D94"/>
    <w:rsid w:val="005E2FD4"/>
    <w:rsid w:val="0061451E"/>
    <w:rsid w:val="00655B73"/>
    <w:rsid w:val="00667B5A"/>
    <w:rsid w:val="006B77CC"/>
    <w:rsid w:val="006D794B"/>
    <w:rsid w:val="0071008E"/>
    <w:rsid w:val="00720020"/>
    <w:rsid w:val="007404CD"/>
    <w:rsid w:val="007458E1"/>
    <w:rsid w:val="00795166"/>
    <w:rsid w:val="007D3791"/>
    <w:rsid w:val="007D4A4A"/>
    <w:rsid w:val="007E481B"/>
    <w:rsid w:val="00811D0B"/>
    <w:rsid w:val="00827FD3"/>
    <w:rsid w:val="0083401F"/>
    <w:rsid w:val="008424CF"/>
    <w:rsid w:val="00842A31"/>
    <w:rsid w:val="008465BE"/>
    <w:rsid w:val="008529CC"/>
    <w:rsid w:val="00853B4A"/>
    <w:rsid w:val="00882953"/>
    <w:rsid w:val="00894506"/>
    <w:rsid w:val="008B7AA8"/>
    <w:rsid w:val="008F60D2"/>
    <w:rsid w:val="0093547E"/>
    <w:rsid w:val="00984052"/>
    <w:rsid w:val="00A159C9"/>
    <w:rsid w:val="00A2739E"/>
    <w:rsid w:val="00A32EB8"/>
    <w:rsid w:val="00A624E7"/>
    <w:rsid w:val="00A722B2"/>
    <w:rsid w:val="00A738D3"/>
    <w:rsid w:val="00A75556"/>
    <w:rsid w:val="00A93A28"/>
    <w:rsid w:val="00AB551A"/>
    <w:rsid w:val="00AF292C"/>
    <w:rsid w:val="00B26E6D"/>
    <w:rsid w:val="00B71628"/>
    <w:rsid w:val="00B91482"/>
    <w:rsid w:val="00BA1DBA"/>
    <w:rsid w:val="00BA7103"/>
    <w:rsid w:val="00BB2BDD"/>
    <w:rsid w:val="00BD7C2C"/>
    <w:rsid w:val="00BE2F20"/>
    <w:rsid w:val="00C01245"/>
    <w:rsid w:val="00C021B8"/>
    <w:rsid w:val="00C07296"/>
    <w:rsid w:val="00C1760F"/>
    <w:rsid w:val="00C23035"/>
    <w:rsid w:val="00C7547D"/>
    <w:rsid w:val="00C80B31"/>
    <w:rsid w:val="00C831B0"/>
    <w:rsid w:val="00CA13B8"/>
    <w:rsid w:val="00CE6485"/>
    <w:rsid w:val="00D00E14"/>
    <w:rsid w:val="00D529C4"/>
    <w:rsid w:val="00D63EE9"/>
    <w:rsid w:val="00D65819"/>
    <w:rsid w:val="00D75C25"/>
    <w:rsid w:val="00D92F87"/>
    <w:rsid w:val="00DA31B7"/>
    <w:rsid w:val="00DE00A4"/>
    <w:rsid w:val="00E05EF3"/>
    <w:rsid w:val="00E901D1"/>
    <w:rsid w:val="00EB0B4F"/>
    <w:rsid w:val="00EC62E4"/>
    <w:rsid w:val="00EC6310"/>
    <w:rsid w:val="00FA35EA"/>
    <w:rsid w:val="00FC0267"/>
    <w:rsid w:val="00FD5A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FB159"/>
  <w15:docId w15:val="{0316FE45-FF81-49E5-82E0-965049BE8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3E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32EB8"/>
    <w:pPr>
      <w:spacing w:after="0" w:line="240" w:lineRule="auto"/>
    </w:pPr>
  </w:style>
  <w:style w:type="character" w:styleId="a4">
    <w:name w:val="Hyperlink"/>
    <w:basedOn w:val="a0"/>
    <w:uiPriority w:val="99"/>
    <w:unhideWhenUsed/>
    <w:rsid w:val="00A722B2"/>
    <w:rPr>
      <w:color w:val="0000FF"/>
      <w:u w:val="single"/>
    </w:rPr>
  </w:style>
  <w:style w:type="table" w:styleId="a5">
    <w:name w:val="Table Grid"/>
    <w:basedOn w:val="a1"/>
    <w:uiPriority w:val="59"/>
    <w:rsid w:val="00452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655B7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TimesNewRoman">
    <w:name w:val="Обычный + Times New Roman"/>
    <w:aliases w:val="12 пт,полужирный,Первая строка:  1,25 см,После:...,Без интервала + Times New Roman,По ширине,По правому краю + полужирный,ConsPlusNonformat + Times New Roman"/>
    <w:basedOn w:val="a"/>
    <w:rsid w:val="00204C80"/>
    <w:pPr>
      <w:widowControl w:val="0"/>
      <w:tabs>
        <w:tab w:val="left" w:pos="10306"/>
      </w:tabs>
      <w:spacing w:after="0" w:line="240" w:lineRule="auto"/>
      <w:ind w:firstLine="709"/>
      <w:jc w:val="both"/>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3406A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406AB"/>
    <w:rPr>
      <w:rFonts w:ascii="Tahoma" w:hAnsi="Tahoma" w:cs="Tahoma"/>
      <w:sz w:val="16"/>
      <w:szCs w:val="16"/>
    </w:rPr>
  </w:style>
  <w:style w:type="character" w:styleId="a9">
    <w:name w:val="FollowedHyperlink"/>
    <w:basedOn w:val="a0"/>
    <w:uiPriority w:val="99"/>
    <w:semiHidden/>
    <w:unhideWhenUsed/>
    <w:rsid w:val="002119BC"/>
    <w:rPr>
      <w:color w:val="800080" w:themeColor="followedHyperlink"/>
      <w:u w:val="single"/>
    </w:rPr>
  </w:style>
  <w:style w:type="paragraph" w:customStyle="1" w:styleId="msonormal0">
    <w:name w:val="msonormal"/>
    <w:basedOn w:val="a"/>
    <w:rsid w:val="002119B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79295">
      <w:bodyDiv w:val="1"/>
      <w:marLeft w:val="0"/>
      <w:marRight w:val="0"/>
      <w:marTop w:val="0"/>
      <w:marBottom w:val="0"/>
      <w:divBdr>
        <w:top w:val="none" w:sz="0" w:space="0" w:color="auto"/>
        <w:left w:val="none" w:sz="0" w:space="0" w:color="auto"/>
        <w:bottom w:val="none" w:sz="0" w:space="0" w:color="auto"/>
        <w:right w:val="none" w:sz="0" w:space="0" w:color="auto"/>
      </w:divBdr>
    </w:div>
    <w:div w:id="115567842">
      <w:bodyDiv w:val="1"/>
      <w:marLeft w:val="0"/>
      <w:marRight w:val="0"/>
      <w:marTop w:val="0"/>
      <w:marBottom w:val="0"/>
      <w:divBdr>
        <w:top w:val="none" w:sz="0" w:space="0" w:color="auto"/>
        <w:left w:val="none" w:sz="0" w:space="0" w:color="auto"/>
        <w:bottom w:val="none" w:sz="0" w:space="0" w:color="auto"/>
        <w:right w:val="none" w:sz="0" w:space="0" w:color="auto"/>
      </w:divBdr>
    </w:div>
    <w:div w:id="121852596">
      <w:bodyDiv w:val="1"/>
      <w:marLeft w:val="0"/>
      <w:marRight w:val="0"/>
      <w:marTop w:val="0"/>
      <w:marBottom w:val="0"/>
      <w:divBdr>
        <w:top w:val="none" w:sz="0" w:space="0" w:color="auto"/>
        <w:left w:val="none" w:sz="0" w:space="0" w:color="auto"/>
        <w:bottom w:val="none" w:sz="0" w:space="0" w:color="auto"/>
        <w:right w:val="none" w:sz="0" w:space="0" w:color="auto"/>
      </w:divBdr>
    </w:div>
    <w:div w:id="637611982">
      <w:bodyDiv w:val="1"/>
      <w:marLeft w:val="0"/>
      <w:marRight w:val="0"/>
      <w:marTop w:val="0"/>
      <w:marBottom w:val="0"/>
      <w:divBdr>
        <w:top w:val="none" w:sz="0" w:space="0" w:color="auto"/>
        <w:left w:val="none" w:sz="0" w:space="0" w:color="auto"/>
        <w:bottom w:val="none" w:sz="0" w:space="0" w:color="auto"/>
        <w:right w:val="none" w:sz="0" w:space="0" w:color="auto"/>
      </w:divBdr>
    </w:div>
    <w:div w:id="873151558">
      <w:bodyDiv w:val="1"/>
      <w:marLeft w:val="0"/>
      <w:marRight w:val="0"/>
      <w:marTop w:val="0"/>
      <w:marBottom w:val="0"/>
      <w:divBdr>
        <w:top w:val="none" w:sz="0" w:space="0" w:color="auto"/>
        <w:left w:val="none" w:sz="0" w:space="0" w:color="auto"/>
        <w:bottom w:val="none" w:sz="0" w:space="0" w:color="auto"/>
        <w:right w:val="none" w:sz="0" w:space="0" w:color="auto"/>
      </w:divBdr>
    </w:div>
    <w:div w:id="902253990">
      <w:bodyDiv w:val="1"/>
      <w:marLeft w:val="0"/>
      <w:marRight w:val="0"/>
      <w:marTop w:val="0"/>
      <w:marBottom w:val="0"/>
      <w:divBdr>
        <w:top w:val="none" w:sz="0" w:space="0" w:color="auto"/>
        <w:left w:val="none" w:sz="0" w:space="0" w:color="auto"/>
        <w:bottom w:val="none" w:sz="0" w:space="0" w:color="auto"/>
        <w:right w:val="none" w:sz="0" w:space="0" w:color="auto"/>
      </w:divBdr>
    </w:div>
    <w:div w:id="1112823266">
      <w:bodyDiv w:val="1"/>
      <w:marLeft w:val="0"/>
      <w:marRight w:val="0"/>
      <w:marTop w:val="0"/>
      <w:marBottom w:val="0"/>
      <w:divBdr>
        <w:top w:val="none" w:sz="0" w:space="0" w:color="auto"/>
        <w:left w:val="none" w:sz="0" w:space="0" w:color="auto"/>
        <w:bottom w:val="none" w:sz="0" w:space="0" w:color="auto"/>
        <w:right w:val="none" w:sz="0" w:space="0" w:color="auto"/>
      </w:divBdr>
      <w:divsChild>
        <w:div w:id="996760941">
          <w:marLeft w:val="0"/>
          <w:marRight w:val="0"/>
          <w:marTop w:val="0"/>
          <w:marBottom w:val="0"/>
          <w:divBdr>
            <w:top w:val="none" w:sz="0" w:space="0" w:color="auto"/>
            <w:left w:val="none" w:sz="0" w:space="0" w:color="auto"/>
            <w:bottom w:val="none" w:sz="0" w:space="0" w:color="auto"/>
            <w:right w:val="none" w:sz="0" w:space="0" w:color="auto"/>
          </w:divBdr>
        </w:div>
      </w:divsChild>
    </w:div>
    <w:div w:id="1353150021">
      <w:bodyDiv w:val="1"/>
      <w:marLeft w:val="0"/>
      <w:marRight w:val="0"/>
      <w:marTop w:val="0"/>
      <w:marBottom w:val="0"/>
      <w:divBdr>
        <w:top w:val="none" w:sz="0" w:space="0" w:color="auto"/>
        <w:left w:val="none" w:sz="0" w:space="0" w:color="auto"/>
        <w:bottom w:val="none" w:sz="0" w:space="0" w:color="auto"/>
        <w:right w:val="none" w:sz="0" w:space="0" w:color="auto"/>
      </w:divBdr>
    </w:div>
    <w:div w:id="1488933455">
      <w:bodyDiv w:val="1"/>
      <w:marLeft w:val="0"/>
      <w:marRight w:val="0"/>
      <w:marTop w:val="0"/>
      <w:marBottom w:val="0"/>
      <w:divBdr>
        <w:top w:val="none" w:sz="0" w:space="0" w:color="auto"/>
        <w:left w:val="none" w:sz="0" w:space="0" w:color="auto"/>
        <w:bottom w:val="none" w:sz="0" w:space="0" w:color="auto"/>
        <w:right w:val="none" w:sz="0" w:space="0" w:color="auto"/>
      </w:divBdr>
    </w:div>
    <w:div w:id="178110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rmakovsky.nso.ru/" TargetMode="External"/><Relationship Id="rId3" Type="http://schemas.openxmlformats.org/officeDocument/2006/relationships/styles" Target="styles.xml"/><Relationship Id="rId7" Type="http://schemas.openxmlformats.org/officeDocument/2006/relationships/hyperlink" Target="https://ermakovsky.ns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torgi.gov.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6F2668-B77F-46C9-BFAA-334BDDB43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16941</Words>
  <Characters>96565</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113280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15</cp:revision>
  <cp:lastPrinted>2023-08-15T05:12:00Z</cp:lastPrinted>
  <dcterms:created xsi:type="dcterms:W3CDTF">2022-05-12T10:06:00Z</dcterms:created>
  <dcterms:modified xsi:type="dcterms:W3CDTF">2023-08-15T05:12:00Z</dcterms:modified>
</cp:coreProperties>
</file>